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BE9C17" w14:textId="4C144DB6" w:rsidR="001678F5" w:rsidRPr="00600C6C" w:rsidRDefault="001678F5" w:rsidP="00600C6C">
      <w:pPr>
        <w:pStyle w:val="NoSpacing"/>
        <w:jc w:val="center"/>
        <w:rPr>
          <w:rFonts w:asciiTheme="minorHAnsi" w:hAnsiTheme="minorHAnsi" w:cstheme="minorHAnsi"/>
          <w:b/>
          <w:bCs/>
          <w:sz w:val="28"/>
          <w:szCs w:val="28"/>
        </w:rPr>
      </w:pPr>
      <w:r w:rsidRPr="00600C6C">
        <w:rPr>
          <w:rFonts w:asciiTheme="minorHAnsi" w:hAnsiTheme="minorHAnsi" w:cstheme="minorHAnsi"/>
          <w:b/>
          <w:bCs/>
          <w:sz w:val="28"/>
          <w:szCs w:val="28"/>
        </w:rPr>
        <w:t>Response to the Ministry of Housing, Communities and Local G</w:t>
      </w:r>
      <w:r w:rsidR="001A61AF">
        <w:rPr>
          <w:rFonts w:asciiTheme="minorHAnsi" w:hAnsiTheme="minorHAnsi" w:cstheme="minorHAnsi"/>
          <w:b/>
          <w:bCs/>
          <w:sz w:val="28"/>
          <w:szCs w:val="28"/>
        </w:rPr>
        <w:t>overnment’s Consultation on ‘A new d</w:t>
      </w:r>
      <w:r w:rsidRPr="00600C6C">
        <w:rPr>
          <w:rFonts w:asciiTheme="minorHAnsi" w:hAnsiTheme="minorHAnsi" w:cstheme="minorHAnsi"/>
          <w:b/>
          <w:bCs/>
          <w:sz w:val="28"/>
          <w:szCs w:val="28"/>
        </w:rPr>
        <w:t xml:space="preserve">eal for </w:t>
      </w:r>
      <w:r w:rsidR="00FC1696">
        <w:rPr>
          <w:rFonts w:asciiTheme="minorHAnsi" w:hAnsiTheme="minorHAnsi" w:cstheme="minorHAnsi"/>
          <w:b/>
          <w:bCs/>
          <w:sz w:val="28"/>
          <w:szCs w:val="28"/>
        </w:rPr>
        <w:t>r</w:t>
      </w:r>
      <w:r w:rsidRPr="00600C6C">
        <w:rPr>
          <w:rFonts w:asciiTheme="minorHAnsi" w:hAnsiTheme="minorHAnsi" w:cstheme="minorHAnsi"/>
          <w:b/>
          <w:bCs/>
          <w:sz w:val="28"/>
          <w:szCs w:val="28"/>
        </w:rPr>
        <w:t xml:space="preserve">enting </w:t>
      </w:r>
      <w:r w:rsidR="00FC1696">
        <w:rPr>
          <w:rFonts w:asciiTheme="minorHAnsi" w:hAnsiTheme="minorHAnsi" w:cstheme="minorHAnsi"/>
          <w:b/>
          <w:bCs/>
          <w:sz w:val="28"/>
          <w:szCs w:val="28"/>
        </w:rPr>
        <w:t>r</w:t>
      </w:r>
      <w:r w:rsidRPr="00600C6C">
        <w:rPr>
          <w:rFonts w:asciiTheme="minorHAnsi" w:hAnsiTheme="minorHAnsi" w:cstheme="minorHAnsi"/>
          <w:b/>
          <w:bCs/>
          <w:sz w:val="28"/>
          <w:szCs w:val="28"/>
        </w:rPr>
        <w:t>esetting the balance of rights and responsibilities between landlords and tenants’</w:t>
      </w:r>
    </w:p>
    <w:p w14:paraId="00F388DC" w14:textId="19D60B4F" w:rsidR="00600C6C" w:rsidRPr="00600C6C" w:rsidRDefault="00600C6C" w:rsidP="00600C6C">
      <w:pPr>
        <w:pStyle w:val="NoSpacing"/>
        <w:jc w:val="center"/>
        <w:rPr>
          <w:rFonts w:asciiTheme="minorHAnsi" w:hAnsiTheme="minorHAnsi" w:cstheme="minorHAnsi"/>
          <w:b/>
          <w:bCs/>
          <w:sz w:val="24"/>
          <w:szCs w:val="24"/>
        </w:rPr>
      </w:pPr>
    </w:p>
    <w:p w14:paraId="1CA17546" w14:textId="77777777" w:rsidR="00600C6C" w:rsidRPr="00600C6C" w:rsidRDefault="00600C6C" w:rsidP="00600C6C">
      <w:pPr>
        <w:pStyle w:val="NoSpacing"/>
        <w:jc w:val="center"/>
        <w:rPr>
          <w:rFonts w:asciiTheme="minorHAnsi" w:hAnsiTheme="minorHAnsi" w:cstheme="minorHAnsi"/>
          <w:b/>
          <w:sz w:val="24"/>
          <w:szCs w:val="24"/>
        </w:rPr>
      </w:pPr>
    </w:p>
    <w:p w14:paraId="791CB2E0" w14:textId="77777777" w:rsidR="00600C6C" w:rsidRPr="00600C6C" w:rsidRDefault="00600C6C" w:rsidP="00600C6C">
      <w:pPr>
        <w:rPr>
          <w:rFonts w:asciiTheme="minorHAnsi" w:hAnsiTheme="minorHAnsi" w:cstheme="minorHAnsi"/>
          <w:sz w:val="24"/>
          <w:szCs w:val="24"/>
        </w:rPr>
      </w:pPr>
      <w:bookmarkStart w:id="0" w:name="_Hlk529181078"/>
      <w:r w:rsidRPr="00600C6C">
        <w:rPr>
          <w:rFonts w:asciiTheme="minorHAnsi" w:hAnsiTheme="minorHAnsi" w:cstheme="minorHAnsi"/>
          <w:noProof/>
          <w:sz w:val="24"/>
          <w:szCs w:val="24"/>
          <w:lang w:eastAsia="en-GB"/>
        </w:rPr>
        <w:drawing>
          <wp:anchor distT="0" distB="0" distL="114300" distR="114300" simplePos="0" relativeHeight="251661312" behindDoc="0" locked="0" layoutInCell="1" allowOverlap="1" wp14:anchorId="37D857A4" wp14:editId="01A700B4">
            <wp:simplePos x="0" y="0"/>
            <wp:positionH relativeFrom="margin">
              <wp:posOffset>-46355</wp:posOffset>
            </wp:positionH>
            <wp:positionV relativeFrom="paragraph">
              <wp:posOffset>186055</wp:posOffset>
            </wp:positionV>
            <wp:extent cx="1659255" cy="741680"/>
            <wp:effectExtent l="0" t="0" r="0" b="1270"/>
            <wp:wrapThrough wrapText="bothSides">
              <wp:wrapPolygon edited="0">
                <wp:start x="0" y="0"/>
                <wp:lineTo x="0" y="21082"/>
                <wp:lineTo x="21327" y="21082"/>
                <wp:lineTo x="21327" y="0"/>
                <wp:lineTo x="0" y="0"/>
              </wp:wrapPolygon>
            </wp:wrapThrough>
            <wp:docPr id="1" name="Picture 1" descr="Image result for shelter logo">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shelter logo">
                      <a:hlinkClick r:id="rId8"/>
                    </pic:cNvPr>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t="29625" b="25674"/>
                    <a:stretch>
                      <a:fillRect/>
                    </a:stretch>
                  </pic:blipFill>
                  <pic:spPr bwMode="auto">
                    <a:xfrm>
                      <a:off x="0" y="0"/>
                      <a:ext cx="1659255" cy="7416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00C6C">
        <w:rPr>
          <w:rFonts w:asciiTheme="minorHAnsi" w:hAnsiTheme="minorHAnsi" w:cstheme="minorHAnsi"/>
          <w:noProof/>
          <w:sz w:val="24"/>
          <w:szCs w:val="24"/>
          <w:lang w:eastAsia="en-GB"/>
        </w:rPr>
        <w:drawing>
          <wp:anchor distT="0" distB="0" distL="114300" distR="114300" simplePos="0" relativeHeight="251659264" behindDoc="0" locked="0" layoutInCell="1" allowOverlap="1" wp14:anchorId="7ED2AFDC" wp14:editId="73B18D25">
            <wp:simplePos x="0" y="0"/>
            <wp:positionH relativeFrom="column">
              <wp:posOffset>4348480</wp:posOffset>
            </wp:positionH>
            <wp:positionV relativeFrom="paragraph">
              <wp:posOffset>10160</wp:posOffset>
            </wp:positionV>
            <wp:extent cx="1270000" cy="1076325"/>
            <wp:effectExtent l="0" t="0" r="6350" b="9525"/>
            <wp:wrapThrough wrapText="bothSides">
              <wp:wrapPolygon edited="0">
                <wp:start x="0" y="0"/>
                <wp:lineTo x="0" y="21409"/>
                <wp:lineTo x="21384" y="21409"/>
                <wp:lineTo x="21384" y="0"/>
                <wp:lineTo x="0" y="0"/>
              </wp:wrapPolygon>
            </wp:wrapThrough>
            <wp:docPr id="35" name="Picture 6" descr="DAHA Logo 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6" descr="DAHA Logo Final.jpg"/>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70000" cy="10763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D074145" w14:textId="77777777" w:rsidR="00600C6C" w:rsidRPr="00600C6C" w:rsidRDefault="00600C6C" w:rsidP="00600C6C">
      <w:pPr>
        <w:jc w:val="center"/>
        <w:rPr>
          <w:rFonts w:asciiTheme="minorHAnsi" w:hAnsiTheme="minorHAnsi" w:cstheme="minorHAnsi"/>
          <w:sz w:val="24"/>
          <w:szCs w:val="24"/>
        </w:rPr>
      </w:pPr>
      <w:r w:rsidRPr="00600C6C">
        <w:rPr>
          <w:rFonts w:asciiTheme="minorHAnsi" w:hAnsiTheme="minorHAnsi" w:cstheme="minorHAnsi"/>
          <w:noProof/>
          <w:sz w:val="24"/>
          <w:szCs w:val="24"/>
          <w:lang w:eastAsia="en-GB"/>
        </w:rPr>
        <w:drawing>
          <wp:anchor distT="0" distB="0" distL="114300" distR="114300" simplePos="0" relativeHeight="251664384" behindDoc="0" locked="0" layoutInCell="1" allowOverlap="1" wp14:anchorId="7D80C457" wp14:editId="4FF94034">
            <wp:simplePos x="0" y="0"/>
            <wp:positionH relativeFrom="column">
              <wp:posOffset>1830070</wp:posOffset>
            </wp:positionH>
            <wp:positionV relativeFrom="paragraph">
              <wp:posOffset>13335</wp:posOffset>
            </wp:positionV>
            <wp:extent cx="2080260" cy="605790"/>
            <wp:effectExtent l="0" t="0" r="0" b="3810"/>
            <wp:wrapThrough wrapText="bothSides">
              <wp:wrapPolygon edited="0">
                <wp:start x="0" y="0"/>
                <wp:lineTo x="0" y="21057"/>
                <wp:lineTo x="21363" y="21057"/>
                <wp:lineTo x="21363" y="0"/>
                <wp:lineTo x="0" y="0"/>
              </wp:wrapPolygon>
            </wp:wrapThrough>
            <wp:docPr id="33" name="Picture 33" descr="Image result for womens aid logo">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womens aid logo">
                      <a:hlinkClick r:id="rId12"/>
                    </pic:cNvPr>
                    <pic:cNvPicPr>
                      <a:picLocks noChangeAspect="1" noChangeArrowheads="1"/>
                    </pic:cNvPicPr>
                  </pic:nvPicPr>
                  <pic:blipFill>
                    <a:blip r:embed="rId13" r:link="rId14" cstate="print">
                      <a:extLst>
                        <a:ext uri="{28A0092B-C50C-407E-A947-70E740481C1C}">
                          <a14:useLocalDpi xmlns:a14="http://schemas.microsoft.com/office/drawing/2010/main" val="0"/>
                        </a:ext>
                      </a:extLst>
                    </a:blip>
                    <a:srcRect/>
                    <a:stretch>
                      <a:fillRect/>
                    </a:stretch>
                  </pic:blipFill>
                  <pic:spPr bwMode="auto">
                    <a:xfrm>
                      <a:off x="0" y="0"/>
                      <a:ext cx="2080260" cy="6057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A5FE4AE" w14:textId="77777777" w:rsidR="00600C6C" w:rsidRPr="00600C6C" w:rsidRDefault="00600C6C" w:rsidP="00600C6C">
      <w:pPr>
        <w:rPr>
          <w:rFonts w:asciiTheme="minorHAnsi" w:hAnsiTheme="minorHAnsi" w:cstheme="minorHAnsi"/>
          <w:sz w:val="24"/>
          <w:szCs w:val="24"/>
        </w:rPr>
      </w:pPr>
    </w:p>
    <w:p w14:paraId="4BD4E7A3" w14:textId="77777777" w:rsidR="00600C6C" w:rsidRPr="00600C6C" w:rsidRDefault="00600C6C" w:rsidP="00600C6C">
      <w:pPr>
        <w:jc w:val="center"/>
        <w:rPr>
          <w:rFonts w:asciiTheme="minorHAnsi" w:hAnsiTheme="minorHAnsi" w:cstheme="minorHAnsi"/>
          <w:sz w:val="24"/>
          <w:szCs w:val="24"/>
        </w:rPr>
      </w:pPr>
    </w:p>
    <w:p w14:paraId="41C73EF1" w14:textId="77777777" w:rsidR="00600C6C" w:rsidRPr="00600C6C" w:rsidRDefault="00600C6C" w:rsidP="00600C6C">
      <w:pPr>
        <w:jc w:val="center"/>
        <w:rPr>
          <w:rFonts w:asciiTheme="minorHAnsi" w:hAnsiTheme="minorHAnsi" w:cstheme="minorHAnsi"/>
          <w:sz w:val="24"/>
          <w:szCs w:val="24"/>
        </w:rPr>
      </w:pPr>
    </w:p>
    <w:p w14:paraId="13C67E84" w14:textId="77777777" w:rsidR="00600C6C" w:rsidRPr="00600C6C" w:rsidRDefault="00600C6C" w:rsidP="00600C6C">
      <w:pPr>
        <w:jc w:val="center"/>
        <w:rPr>
          <w:rFonts w:asciiTheme="minorHAnsi" w:hAnsiTheme="minorHAnsi" w:cstheme="minorHAnsi"/>
          <w:sz w:val="24"/>
          <w:szCs w:val="24"/>
        </w:rPr>
      </w:pPr>
    </w:p>
    <w:p w14:paraId="40F0550F" w14:textId="77777777" w:rsidR="00600C6C" w:rsidRPr="00600C6C" w:rsidRDefault="00600C6C" w:rsidP="00600C6C">
      <w:pPr>
        <w:jc w:val="center"/>
        <w:rPr>
          <w:rFonts w:asciiTheme="minorHAnsi" w:hAnsiTheme="minorHAnsi" w:cstheme="minorHAnsi"/>
          <w:sz w:val="24"/>
          <w:szCs w:val="24"/>
        </w:rPr>
      </w:pPr>
      <w:r w:rsidRPr="00600C6C">
        <w:rPr>
          <w:rFonts w:asciiTheme="minorHAnsi" w:hAnsiTheme="minorHAnsi" w:cstheme="minorHAnsi"/>
          <w:noProof/>
          <w:sz w:val="24"/>
          <w:szCs w:val="24"/>
          <w:lang w:eastAsia="en-GB"/>
        </w:rPr>
        <w:drawing>
          <wp:anchor distT="0" distB="0" distL="114300" distR="114300" simplePos="0" relativeHeight="251666432" behindDoc="0" locked="0" layoutInCell="1" allowOverlap="1" wp14:anchorId="2820FBCF" wp14:editId="146903C7">
            <wp:simplePos x="0" y="0"/>
            <wp:positionH relativeFrom="margin">
              <wp:posOffset>187325</wp:posOffset>
            </wp:positionH>
            <wp:positionV relativeFrom="paragraph">
              <wp:posOffset>11430</wp:posOffset>
            </wp:positionV>
            <wp:extent cx="1095375" cy="776605"/>
            <wp:effectExtent l="0" t="0" r="9525" b="4445"/>
            <wp:wrapSquare wrapText="bothSides"/>
            <wp:docPr id="5" name="Picture 5" descr="SEA-Logo-RGB (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A-Logo-RGB (002)"/>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1095375" cy="7766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00C6C">
        <w:rPr>
          <w:rFonts w:asciiTheme="minorHAnsi" w:hAnsiTheme="minorHAnsi" w:cstheme="minorHAnsi"/>
          <w:noProof/>
          <w:sz w:val="24"/>
          <w:szCs w:val="24"/>
          <w:lang w:eastAsia="en-GB"/>
        </w:rPr>
        <w:drawing>
          <wp:anchor distT="0" distB="0" distL="114300" distR="114300" simplePos="0" relativeHeight="251660288" behindDoc="0" locked="0" layoutInCell="1" allowOverlap="1" wp14:anchorId="1BC29906" wp14:editId="137549B5">
            <wp:simplePos x="0" y="0"/>
            <wp:positionH relativeFrom="margin">
              <wp:posOffset>4473575</wp:posOffset>
            </wp:positionH>
            <wp:positionV relativeFrom="paragraph">
              <wp:posOffset>64135</wp:posOffset>
            </wp:positionV>
            <wp:extent cx="1069975" cy="1069975"/>
            <wp:effectExtent l="0" t="0" r="0" b="0"/>
            <wp:wrapSquare wrapText="bothSides"/>
            <wp:docPr id="27" name="Picture 27" descr="Image result for homeless link logo">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homeless link logo">
                      <a:hlinkClick r:id="rId17"/>
                    </pic:cNvPr>
                    <pic:cNvPicPr>
                      <a:picLocks noChangeAspect="1" noChangeArrowheads="1"/>
                    </pic:cNvPicPr>
                  </pic:nvPicPr>
                  <pic:blipFill>
                    <a:blip r:embed="rId18" r:link="rId19" cstate="print">
                      <a:extLst>
                        <a:ext uri="{28A0092B-C50C-407E-A947-70E740481C1C}">
                          <a14:useLocalDpi xmlns:a14="http://schemas.microsoft.com/office/drawing/2010/main" val="0"/>
                        </a:ext>
                      </a:extLst>
                    </a:blip>
                    <a:srcRect/>
                    <a:stretch>
                      <a:fillRect/>
                    </a:stretch>
                  </pic:blipFill>
                  <pic:spPr bwMode="auto">
                    <a:xfrm>
                      <a:off x="0" y="0"/>
                      <a:ext cx="1069975" cy="10699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00C6C">
        <w:rPr>
          <w:rFonts w:asciiTheme="minorHAnsi" w:hAnsiTheme="minorHAnsi" w:cstheme="minorHAnsi"/>
          <w:noProof/>
          <w:sz w:val="24"/>
          <w:szCs w:val="24"/>
          <w:lang w:eastAsia="en-GB"/>
        </w:rPr>
        <w:drawing>
          <wp:anchor distT="0" distB="0" distL="114300" distR="114300" simplePos="0" relativeHeight="251670528" behindDoc="0" locked="0" layoutInCell="1" allowOverlap="1" wp14:anchorId="15996605" wp14:editId="38EB894F">
            <wp:simplePos x="0" y="0"/>
            <wp:positionH relativeFrom="column">
              <wp:posOffset>1962150</wp:posOffset>
            </wp:positionH>
            <wp:positionV relativeFrom="paragraph">
              <wp:posOffset>15875</wp:posOffset>
            </wp:positionV>
            <wp:extent cx="2181225" cy="49657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181225" cy="4965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EFC08BF" w14:textId="77777777" w:rsidR="00600C6C" w:rsidRPr="00600C6C" w:rsidRDefault="00600C6C" w:rsidP="00600C6C">
      <w:pPr>
        <w:jc w:val="center"/>
        <w:rPr>
          <w:rFonts w:asciiTheme="minorHAnsi" w:hAnsiTheme="minorHAnsi" w:cstheme="minorHAnsi"/>
          <w:sz w:val="24"/>
          <w:szCs w:val="24"/>
        </w:rPr>
      </w:pPr>
      <w:bookmarkStart w:id="1" w:name="_GoBack"/>
      <w:bookmarkEnd w:id="1"/>
    </w:p>
    <w:p w14:paraId="05E88199" w14:textId="77777777" w:rsidR="00600C6C" w:rsidRPr="00600C6C" w:rsidRDefault="00600C6C" w:rsidP="00600C6C">
      <w:pPr>
        <w:jc w:val="center"/>
        <w:rPr>
          <w:rFonts w:asciiTheme="minorHAnsi" w:hAnsiTheme="minorHAnsi" w:cstheme="minorHAnsi"/>
          <w:sz w:val="24"/>
          <w:szCs w:val="24"/>
        </w:rPr>
      </w:pPr>
    </w:p>
    <w:p w14:paraId="43C087E0" w14:textId="77777777" w:rsidR="00600C6C" w:rsidRPr="00600C6C" w:rsidRDefault="00600C6C" w:rsidP="00600C6C">
      <w:pPr>
        <w:jc w:val="center"/>
        <w:rPr>
          <w:rFonts w:asciiTheme="minorHAnsi" w:hAnsiTheme="minorHAnsi" w:cstheme="minorHAnsi"/>
          <w:sz w:val="24"/>
          <w:szCs w:val="24"/>
        </w:rPr>
      </w:pPr>
      <w:r w:rsidRPr="00600C6C">
        <w:rPr>
          <w:rFonts w:asciiTheme="minorHAnsi" w:hAnsiTheme="minorHAnsi" w:cstheme="minorHAnsi"/>
          <w:noProof/>
          <w:sz w:val="24"/>
          <w:szCs w:val="24"/>
          <w:lang w:eastAsia="en-GB"/>
        </w:rPr>
        <w:drawing>
          <wp:anchor distT="0" distB="0" distL="114300" distR="114300" simplePos="0" relativeHeight="251662336" behindDoc="0" locked="0" layoutInCell="1" allowOverlap="1" wp14:anchorId="3EFF7E15" wp14:editId="6A94B20F">
            <wp:simplePos x="0" y="0"/>
            <wp:positionH relativeFrom="margin">
              <wp:posOffset>1727835</wp:posOffset>
            </wp:positionH>
            <wp:positionV relativeFrom="paragraph">
              <wp:posOffset>296545</wp:posOffset>
            </wp:positionV>
            <wp:extent cx="998855" cy="949325"/>
            <wp:effectExtent l="0" t="0" r="0" b="3175"/>
            <wp:wrapThrough wrapText="bothSides">
              <wp:wrapPolygon edited="0">
                <wp:start x="0" y="0"/>
                <wp:lineTo x="0" y="21239"/>
                <wp:lineTo x="21010" y="21239"/>
                <wp:lineTo x="21010" y="0"/>
                <wp:lineTo x="0" y="0"/>
              </wp:wrapPolygon>
            </wp:wrapThrough>
            <wp:docPr id="8" name="Picture 8" descr="Image result for stonewall housing logo">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stonewall housing logo">
                      <a:hlinkClick r:id="rId21"/>
                    </pic:cNvPr>
                    <pic:cNvPicPr>
                      <a:picLocks noChangeAspect="1" noChangeArrowheads="1"/>
                    </pic:cNvPicPr>
                  </pic:nvPicPr>
                  <pic:blipFill>
                    <a:blip r:embed="rId22" r:link="rId23" cstate="print">
                      <a:extLst>
                        <a:ext uri="{28A0092B-C50C-407E-A947-70E740481C1C}">
                          <a14:useLocalDpi xmlns:a14="http://schemas.microsoft.com/office/drawing/2010/main" val="0"/>
                        </a:ext>
                      </a:extLst>
                    </a:blip>
                    <a:srcRect/>
                    <a:stretch>
                      <a:fillRect/>
                    </a:stretch>
                  </pic:blipFill>
                  <pic:spPr bwMode="auto">
                    <a:xfrm>
                      <a:off x="0" y="0"/>
                      <a:ext cx="998855" cy="9493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C29662E" w14:textId="77777777" w:rsidR="00600C6C" w:rsidRPr="00600C6C" w:rsidRDefault="00600C6C" w:rsidP="00600C6C">
      <w:pPr>
        <w:jc w:val="center"/>
        <w:rPr>
          <w:rFonts w:asciiTheme="minorHAnsi" w:hAnsiTheme="minorHAnsi" w:cstheme="minorHAnsi"/>
          <w:sz w:val="24"/>
          <w:szCs w:val="24"/>
        </w:rPr>
      </w:pPr>
      <w:r w:rsidRPr="00600C6C">
        <w:rPr>
          <w:rFonts w:asciiTheme="minorHAnsi" w:hAnsiTheme="minorHAnsi" w:cstheme="minorHAnsi"/>
          <w:noProof/>
          <w:color w:val="1F497D"/>
          <w:sz w:val="24"/>
          <w:szCs w:val="24"/>
          <w:lang w:eastAsia="en-GB"/>
        </w:rPr>
        <w:drawing>
          <wp:anchor distT="0" distB="0" distL="114300" distR="114300" simplePos="0" relativeHeight="251669504" behindDoc="0" locked="0" layoutInCell="1" allowOverlap="1" wp14:anchorId="657FDFC2" wp14:editId="75B80E68">
            <wp:simplePos x="0" y="0"/>
            <wp:positionH relativeFrom="column">
              <wp:posOffset>228600</wp:posOffset>
            </wp:positionH>
            <wp:positionV relativeFrom="paragraph">
              <wp:posOffset>366395</wp:posOffset>
            </wp:positionV>
            <wp:extent cx="1076325" cy="933450"/>
            <wp:effectExtent l="0" t="0" r="0" b="0"/>
            <wp:wrapSquare wrapText="bothSides"/>
            <wp:docPr id="6" name="Picture 6" descr="Refuge 2 colou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fuge 2 colour logo"/>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1076325" cy="933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00C6C">
        <w:rPr>
          <w:rFonts w:asciiTheme="minorHAnsi" w:hAnsiTheme="minorHAnsi" w:cstheme="minorHAnsi"/>
          <w:noProof/>
          <w:sz w:val="24"/>
          <w:szCs w:val="24"/>
          <w:lang w:eastAsia="en-GB"/>
        </w:rPr>
        <w:drawing>
          <wp:anchor distT="0" distB="0" distL="114300" distR="114300" simplePos="0" relativeHeight="251671552" behindDoc="0" locked="0" layoutInCell="1" allowOverlap="1" wp14:anchorId="310DB26E" wp14:editId="7582E92B">
            <wp:simplePos x="0" y="0"/>
            <wp:positionH relativeFrom="column">
              <wp:posOffset>3056255</wp:posOffset>
            </wp:positionH>
            <wp:positionV relativeFrom="paragraph">
              <wp:posOffset>10160</wp:posOffset>
            </wp:positionV>
            <wp:extent cx="1200150" cy="1407160"/>
            <wp:effectExtent l="0" t="0" r="0" b="2540"/>
            <wp:wrapThrough wrapText="bothSides">
              <wp:wrapPolygon edited="0">
                <wp:start x="0" y="0"/>
                <wp:lineTo x="0" y="21347"/>
                <wp:lineTo x="21257" y="21347"/>
                <wp:lineTo x="21257"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extLst>
                        <a:ext uri="{28A0092B-C50C-407E-A947-70E740481C1C}">
                          <a14:useLocalDpi xmlns:a14="http://schemas.microsoft.com/office/drawing/2010/main" val="0"/>
                        </a:ext>
                      </a:extLst>
                    </a:blip>
                    <a:stretch>
                      <a:fillRect/>
                    </a:stretch>
                  </pic:blipFill>
                  <pic:spPr>
                    <a:xfrm>
                      <a:off x="0" y="0"/>
                      <a:ext cx="1200150" cy="1407160"/>
                    </a:xfrm>
                    <a:prstGeom prst="rect">
                      <a:avLst/>
                    </a:prstGeom>
                  </pic:spPr>
                </pic:pic>
              </a:graphicData>
            </a:graphic>
            <wp14:sizeRelH relativeFrom="page">
              <wp14:pctWidth>0</wp14:pctWidth>
            </wp14:sizeRelH>
            <wp14:sizeRelV relativeFrom="page">
              <wp14:pctHeight>0</wp14:pctHeight>
            </wp14:sizeRelV>
          </wp:anchor>
        </w:drawing>
      </w:r>
    </w:p>
    <w:p w14:paraId="6B41C953" w14:textId="77777777" w:rsidR="00600C6C" w:rsidRPr="00600C6C" w:rsidRDefault="00600C6C" w:rsidP="00600C6C">
      <w:pPr>
        <w:jc w:val="center"/>
        <w:rPr>
          <w:rFonts w:asciiTheme="minorHAnsi" w:hAnsiTheme="minorHAnsi" w:cstheme="minorHAnsi"/>
          <w:sz w:val="24"/>
          <w:szCs w:val="24"/>
        </w:rPr>
      </w:pPr>
    </w:p>
    <w:bookmarkEnd w:id="0"/>
    <w:p w14:paraId="55D57474" w14:textId="77777777" w:rsidR="00600C6C" w:rsidRPr="00600C6C" w:rsidRDefault="00600C6C" w:rsidP="00600C6C">
      <w:pPr>
        <w:jc w:val="center"/>
        <w:rPr>
          <w:rFonts w:asciiTheme="minorHAnsi" w:hAnsiTheme="minorHAnsi" w:cstheme="minorHAnsi"/>
          <w:sz w:val="24"/>
          <w:szCs w:val="24"/>
        </w:rPr>
      </w:pPr>
      <w:r w:rsidRPr="00600C6C">
        <w:rPr>
          <w:rFonts w:asciiTheme="minorHAnsi" w:hAnsiTheme="minorHAnsi" w:cstheme="minorHAnsi"/>
          <w:noProof/>
          <w:sz w:val="24"/>
          <w:szCs w:val="24"/>
          <w:lang w:eastAsia="en-GB"/>
        </w:rPr>
        <w:drawing>
          <wp:anchor distT="0" distB="0" distL="114300" distR="114300" simplePos="0" relativeHeight="251665408" behindDoc="0" locked="0" layoutInCell="1" allowOverlap="1" wp14:anchorId="3A381434" wp14:editId="146BD2DB">
            <wp:simplePos x="0" y="0"/>
            <wp:positionH relativeFrom="margin">
              <wp:posOffset>4305300</wp:posOffset>
            </wp:positionH>
            <wp:positionV relativeFrom="paragraph">
              <wp:posOffset>10160</wp:posOffset>
            </wp:positionV>
            <wp:extent cx="1590675" cy="672465"/>
            <wp:effectExtent l="0" t="0" r="9525"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t Mungos logo.jp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1590675" cy="672465"/>
                    </a:xfrm>
                    <a:prstGeom prst="rect">
                      <a:avLst/>
                    </a:prstGeom>
                  </pic:spPr>
                </pic:pic>
              </a:graphicData>
            </a:graphic>
            <wp14:sizeRelH relativeFrom="margin">
              <wp14:pctWidth>0</wp14:pctWidth>
            </wp14:sizeRelH>
            <wp14:sizeRelV relativeFrom="margin">
              <wp14:pctHeight>0</wp14:pctHeight>
            </wp14:sizeRelV>
          </wp:anchor>
        </w:drawing>
      </w:r>
    </w:p>
    <w:p w14:paraId="78E1775B" w14:textId="77777777" w:rsidR="00600C6C" w:rsidRPr="00600C6C" w:rsidRDefault="00600C6C" w:rsidP="00600C6C">
      <w:pPr>
        <w:rPr>
          <w:rFonts w:asciiTheme="minorHAnsi" w:hAnsiTheme="minorHAnsi" w:cstheme="minorHAnsi"/>
          <w:sz w:val="24"/>
          <w:szCs w:val="24"/>
        </w:rPr>
      </w:pPr>
      <w:r w:rsidRPr="00600C6C">
        <w:rPr>
          <w:rFonts w:asciiTheme="minorHAnsi" w:hAnsiTheme="minorHAnsi" w:cstheme="minorHAnsi"/>
          <w:noProof/>
          <w:sz w:val="24"/>
          <w:szCs w:val="24"/>
          <w:lang w:eastAsia="en-GB"/>
        </w:rPr>
        <w:drawing>
          <wp:anchor distT="0" distB="0" distL="114300" distR="114300" simplePos="0" relativeHeight="251673600" behindDoc="0" locked="0" layoutInCell="1" allowOverlap="1" wp14:anchorId="0784C55F" wp14:editId="0B948EA1">
            <wp:simplePos x="0" y="0"/>
            <wp:positionH relativeFrom="margin">
              <wp:posOffset>2218055</wp:posOffset>
            </wp:positionH>
            <wp:positionV relativeFrom="paragraph">
              <wp:posOffset>674370</wp:posOffset>
            </wp:positionV>
            <wp:extent cx="1541145" cy="1076325"/>
            <wp:effectExtent l="0" t="0" r="1905" b="0"/>
            <wp:wrapThrough wrapText="bothSides">
              <wp:wrapPolygon edited="0">
                <wp:start x="0" y="1912"/>
                <wp:lineTo x="0" y="19497"/>
                <wp:lineTo x="21360" y="19497"/>
                <wp:lineTo x="21360" y="6499"/>
                <wp:lineTo x="20292" y="1912"/>
                <wp:lineTo x="0" y="1912"/>
              </wp:wrapPolygon>
            </wp:wrapThrough>
            <wp:docPr id="31" name="Picture 31" descr="Image result for national housing federation logo">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national housing federation logo">
                      <a:hlinkClick r:id="rId28"/>
                    </pic:cNvPr>
                    <pic:cNvPicPr>
                      <a:picLocks noChangeAspect="1" noChangeArrowheads="1"/>
                    </pic:cNvPicPr>
                  </pic:nvPicPr>
                  <pic:blipFill>
                    <a:blip r:embed="rId29" r:link="rId30" cstate="print">
                      <a:extLst>
                        <a:ext uri="{28A0092B-C50C-407E-A947-70E740481C1C}">
                          <a14:useLocalDpi xmlns:a14="http://schemas.microsoft.com/office/drawing/2010/main" val="0"/>
                        </a:ext>
                      </a:extLst>
                    </a:blip>
                    <a:srcRect/>
                    <a:stretch>
                      <a:fillRect/>
                    </a:stretch>
                  </pic:blipFill>
                  <pic:spPr bwMode="auto">
                    <a:xfrm>
                      <a:off x="0" y="0"/>
                      <a:ext cx="1541145" cy="10763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00C6C">
        <w:rPr>
          <w:rFonts w:asciiTheme="minorHAnsi" w:hAnsiTheme="minorHAnsi" w:cstheme="minorHAnsi"/>
          <w:b/>
          <w:noProof/>
          <w:sz w:val="24"/>
          <w:szCs w:val="24"/>
          <w:lang w:eastAsia="en-GB"/>
        </w:rPr>
        <w:drawing>
          <wp:anchor distT="0" distB="0" distL="114300" distR="114300" simplePos="0" relativeHeight="251667456" behindDoc="0" locked="0" layoutInCell="1" allowOverlap="1" wp14:anchorId="5D30640B" wp14:editId="247AE49F">
            <wp:simplePos x="0" y="0"/>
            <wp:positionH relativeFrom="margin">
              <wp:posOffset>-10795</wp:posOffset>
            </wp:positionH>
            <wp:positionV relativeFrom="paragraph">
              <wp:posOffset>160655</wp:posOffset>
            </wp:positionV>
            <wp:extent cx="1939925" cy="535940"/>
            <wp:effectExtent l="0" t="0" r="3175" b="0"/>
            <wp:wrapThrough wrapText="bothSides">
              <wp:wrapPolygon edited="0">
                <wp:start x="11878" y="0"/>
                <wp:lineTo x="0" y="2303"/>
                <wp:lineTo x="0" y="19194"/>
                <wp:lineTo x="424" y="20730"/>
                <wp:lineTo x="3182" y="20730"/>
                <wp:lineTo x="21423" y="16891"/>
                <wp:lineTo x="21423" y="3071"/>
                <wp:lineTo x="13787" y="0"/>
                <wp:lineTo x="11878" y="0"/>
              </wp:wrapPolygon>
            </wp:wrapThrough>
            <wp:docPr id="2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31">
                      <a:extLst>
                        <a:ext uri="{28A0092B-C50C-407E-A947-70E740481C1C}">
                          <a14:useLocalDpi xmlns:a14="http://schemas.microsoft.com/office/drawing/2010/main" val="0"/>
                        </a:ext>
                      </a:extLst>
                    </a:blip>
                    <a:stretch>
                      <a:fillRect/>
                    </a:stretch>
                  </pic:blipFill>
                  <pic:spPr>
                    <a:xfrm>
                      <a:off x="0" y="0"/>
                      <a:ext cx="1939925" cy="535940"/>
                    </a:xfrm>
                    <a:prstGeom prst="rect">
                      <a:avLst/>
                    </a:prstGeom>
                  </pic:spPr>
                </pic:pic>
              </a:graphicData>
            </a:graphic>
            <wp14:sizeRelH relativeFrom="margin">
              <wp14:pctWidth>0</wp14:pctWidth>
            </wp14:sizeRelH>
            <wp14:sizeRelV relativeFrom="margin">
              <wp14:pctHeight>0</wp14:pctHeight>
            </wp14:sizeRelV>
          </wp:anchor>
        </w:drawing>
      </w:r>
      <w:r w:rsidRPr="00600C6C">
        <w:rPr>
          <w:rFonts w:asciiTheme="minorHAnsi" w:hAnsiTheme="minorHAnsi" w:cstheme="minorHAnsi"/>
          <w:b/>
          <w:noProof/>
          <w:sz w:val="24"/>
          <w:szCs w:val="24"/>
          <w:lang w:eastAsia="en-GB"/>
        </w:rPr>
        <w:drawing>
          <wp:anchor distT="0" distB="0" distL="114300" distR="114300" simplePos="0" relativeHeight="251668480" behindDoc="0" locked="0" layoutInCell="1" allowOverlap="1" wp14:anchorId="19A16D73" wp14:editId="60F08567">
            <wp:simplePos x="0" y="0"/>
            <wp:positionH relativeFrom="margin">
              <wp:posOffset>2042160</wp:posOffset>
            </wp:positionH>
            <wp:positionV relativeFrom="paragraph">
              <wp:posOffset>179705</wp:posOffset>
            </wp:positionV>
            <wp:extent cx="2084705" cy="496570"/>
            <wp:effectExtent l="0" t="0" r="0" b="0"/>
            <wp:wrapThrough wrapText="bothSides">
              <wp:wrapPolygon edited="0">
                <wp:start x="1579" y="0"/>
                <wp:lineTo x="0" y="3315"/>
                <wp:lineTo x="0" y="9944"/>
                <wp:lineTo x="197" y="16573"/>
                <wp:lineTo x="11448" y="20716"/>
                <wp:lineTo x="18751" y="20716"/>
                <wp:lineTo x="20133" y="20716"/>
                <wp:lineTo x="20330" y="20716"/>
                <wp:lineTo x="21317" y="6629"/>
                <wp:lineTo x="21317" y="0"/>
                <wp:lineTo x="2566" y="0"/>
                <wp:lineTo x="1579" y="0"/>
              </wp:wrapPolygon>
            </wp:wrapThrough>
            <wp:docPr id="3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32" cstate="print">
                      <a:extLst>
                        <a:ext uri="{28A0092B-C50C-407E-A947-70E740481C1C}">
                          <a14:useLocalDpi xmlns:a14="http://schemas.microsoft.com/office/drawing/2010/main" val="0"/>
                        </a:ext>
                      </a:extLst>
                    </a:blip>
                    <a:stretch>
                      <a:fillRect/>
                    </a:stretch>
                  </pic:blipFill>
                  <pic:spPr>
                    <a:xfrm>
                      <a:off x="0" y="0"/>
                      <a:ext cx="2084705" cy="496570"/>
                    </a:xfrm>
                    <a:prstGeom prst="rect">
                      <a:avLst/>
                    </a:prstGeom>
                  </pic:spPr>
                </pic:pic>
              </a:graphicData>
            </a:graphic>
            <wp14:sizeRelH relativeFrom="margin">
              <wp14:pctWidth>0</wp14:pctWidth>
            </wp14:sizeRelH>
            <wp14:sizeRelV relativeFrom="margin">
              <wp14:pctHeight>0</wp14:pctHeight>
            </wp14:sizeRelV>
          </wp:anchor>
        </w:drawing>
      </w:r>
      <w:r w:rsidRPr="00600C6C">
        <w:rPr>
          <w:rFonts w:asciiTheme="minorHAnsi" w:hAnsiTheme="minorHAnsi" w:cstheme="minorHAnsi"/>
          <w:noProof/>
          <w:sz w:val="24"/>
          <w:szCs w:val="24"/>
          <w:lang w:eastAsia="en-GB"/>
        </w:rPr>
        <w:drawing>
          <wp:anchor distT="0" distB="0" distL="114300" distR="114300" simplePos="0" relativeHeight="251663360" behindDoc="0" locked="0" layoutInCell="1" allowOverlap="1" wp14:anchorId="063ABC34" wp14:editId="1652CD11">
            <wp:simplePos x="0" y="0"/>
            <wp:positionH relativeFrom="margin">
              <wp:posOffset>4253865</wp:posOffset>
            </wp:positionH>
            <wp:positionV relativeFrom="paragraph">
              <wp:posOffset>76835</wp:posOffset>
            </wp:positionV>
            <wp:extent cx="2168525" cy="639445"/>
            <wp:effectExtent l="0" t="0" r="3175" b="8255"/>
            <wp:wrapThrough wrapText="bothSides">
              <wp:wrapPolygon edited="0">
                <wp:start x="0" y="0"/>
                <wp:lineTo x="0" y="21235"/>
                <wp:lineTo x="21442" y="21235"/>
                <wp:lineTo x="21442" y="0"/>
                <wp:lineTo x="0" y="0"/>
              </wp:wrapPolygon>
            </wp:wrapThrough>
            <wp:docPr id="32" name="Picture 32" descr="Image result for national federation of almos logo">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national federation of almos logo">
                      <a:hlinkClick r:id="rId33"/>
                    </pic:cNvPr>
                    <pic:cNvPicPr>
                      <a:picLocks noChangeAspect="1" noChangeArrowheads="1"/>
                    </pic:cNvPicPr>
                  </pic:nvPicPr>
                  <pic:blipFill>
                    <a:blip r:embed="rId34" r:link="rId35" cstate="print">
                      <a:extLst>
                        <a:ext uri="{28A0092B-C50C-407E-A947-70E740481C1C}">
                          <a14:useLocalDpi xmlns:a14="http://schemas.microsoft.com/office/drawing/2010/main" val="0"/>
                        </a:ext>
                      </a:extLst>
                    </a:blip>
                    <a:srcRect/>
                    <a:stretch>
                      <a:fillRect/>
                    </a:stretch>
                  </pic:blipFill>
                  <pic:spPr bwMode="auto">
                    <a:xfrm>
                      <a:off x="0" y="0"/>
                      <a:ext cx="2168525" cy="6394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CACC981" w14:textId="77777777" w:rsidR="00600C6C" w:rsidRPr="00600C6C" w:rsidRDefault="00600C6C" w:rsidP="00600C6C">
      <w:pPr>
        <w:pStyle w:val="NoSpacing"/>
        <w:jc w:val="center"/>
        <w:rPr>
          <w:rFonts w:asciiTheme="minorHAnsi" w:hAnsiTheme="minorHAnsi" w:cstheme="minorHAnsi"/>
          <w:b/>
          <w:sz w:val="24"/>
          <w:szCs w:val="24"/>
        </w:rPr>
      </w:pPr>
    </w:p>
    <w:p w14:paraId="0BBB45FD" w14:textId="77777777" w:rsidR="00600C6C" w:rsidRPr="00600C6C" w:rsidRDefault="00600C6C" w:rsidP="00600C6C">
      <w:pPr>
        <w:pStyle w:val="NoSpacing"/>
        <w:jc w:val="center"/>
        <w:rPr>
          <w:rFonts w:asciiTheme="minorHAnsi" w:hAnsiTheme="minorHAnsi" w:cstheme="minorHAnsi"/>
          <w:sz w:val="24"/>
          <w:szCs w:val="24"/>
        </w:rPr>
      </w:pPr>
      <w:r w:rsidRPr="00600C6C">
        <w:rPr>
          <w:rFonts w:asciiTheme="minorHAnsi" w:hAnsiTheme="minorHAnsi" w:cstheme="minorHAnsi"/>
          <w:b/>
          <w:noProof/>
          <w:sz w:val="24"/>
          <w:szCs w:val="24"/>
          <w:lang w:eastAsia="en-GB"/>
        </w:rPr>
        <w:drawing>
          <wp:anchor distT="0" distB="0" distL="114300" distR="114300" simplePos="0" relativeHeight="251674624" behindDoc="0" locked="0" layoutInCell="1" allowOverlap="1" wp14:anchorId="0191C52B" wp14:editId="5045BABE">
            <wp:simplePos x="0" y="0"/>
            <wp:positionH relativeFrom="margin">
              <wp:posOffset>4227830</wp:posOffset>
            </wp:positionH>
            <wp:positionV relativeFrom="paragraph">
              <wp:posOffset>26035</wp:posOffset>
            </wp:positionV>
            <wp:extent cx="1430020" cy="609600"/>
            <wp:effectExtent l="0" t="0" r="0" b="0"/>
            <wp:wrapThrough wrapText="bothSides">
              <wp:wrapPolygon edited="0">
                <wp:start x="0" y="0"/>
                <wp:lineTo x="0" y="20925"/>
                <wp:lineTo x="21293" y="20925"/>
                <wp:lineTo x="21293" y="0"/>
                <wp:lineTo x="0" y="0"/>
              </wp:wrapPolygon>
            </wp:wrapThrough>
            <wp:docPr id="29" name="Picture 3" descr="Standing together against domestic violence">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descr="Standing together against domestic violence">
                      <a:hlinkClick r:id="rId36"/>
                    </pic:cNvPr>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430020" cy="609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00C6C">
        <w:rPr>
          <w:rFonts w:asciiTheme="minorHAnsi" w:hAnsiTheme="minorHAnsi" w:cstheme="minorHAnsi"/>
          <w:noProof/>
          <w:sz w:val="24"/>
          <w:szCs w:val="24"/>
          <w:lang w:eastAsia="en-GB"/>
        </w:rPr>
        <w:drawing>
          <wp:anchor distT="0" distB="0" distL="114300" distR="114300" simplePos="0" relativeHeight="251672576" behindDoc="0" locked="0" layoutInCell="1" allowOverlap="1" wp14:anchorId="1E19E6BD" wp14:editId="62B5AC30">
            <wp:simplePos x="0" y="0"/>
            <wp:positionH relativeFrom="margin">
              <wp:align>left</wp:align>
            </wp:positionH>
            <wp:positionV relativeFrom="paragraph">
              <wp:posOffset>103505</wp:posOffset>
            </wp:positionV>
            <wp:extent cx="1819275" cy="652145"/>
            <wp:effectExtent l="0" t="0" r="9525"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extLst>
                        <a:ext uri="{28A0092B-C50C-407E-A947-70E740481C1C}">
                          <a14:useLocalDpi xmlns:a14="http://schemas.microsoft.com/office/drawing/2010/main" val="0"/>
                        </a:ext>
                      </a:extLst>
                    </a:blip>
                    <a:stretch>
                      <a:fillRect/>
                    </a:stretch>
                  </pic:blipFill>
                  <pic:spPr>
                    <a:xfrm>
                      <a:off x="0" y="0"/>
                      <a:ext cx="1819275" cy="652145"/>
                    </a:xfrm>
                    <a:prstGeom prst="rect">
                      <a:avLst/>
                    </a:prstGeom>
                  </pic:spPr>
                </pic:pic>
              </a:graphicData>
            </a:graphic>
            <wp14:sizeRelH relativeFrom="margin">
              <wp14:pctWidth>0</wp14:pctWidth>
            </wp14:sizeRelH>
            <wp14:sizeRelV relativeFrom="margin">
              <wp14:pctHeight>0</wp14:pctHeight>
            </wp14:sizeRelV>
          </wp:anchor>
        </w:drawing>
      </w:r>
      <w:r w:rsidRPr="00600C6C">
        <w:rPr>
          <w:rFonts w:asciiTheme="minorHAnsi" w:hAnsiTheme="minorHAnsi" w:cstheme="minorHAnsi"/>
          <w:sz w:val="24"/>
          <w:szCs w:val="24"/>
        </w:rPr>
        <w:t xml:space="preserve"> </w:t>
      </w:r>
    </w:p>
    <w:p w14:paraId="2A78B295" w14:textId="77777777" w:rsidR="00600C6C" w:rsidRPr="00600C6C" w:rsidRDefault="00600C6C" w:rsidP="00600C6C">
      <w:pPr>
        <w:jc w:val="both"/>
        <w:rPr>
          <w:rFonts w:asciiTheme="minorHAnsi" w:hAnsiTheme="minorHAnsi" w:cstheme="minorHAnsi"/>
          <w:sz w:val="24"/>
          <w:szCs w:val="24"/>
        </w:rPr>
      </w:pPr>
    </w:p>
    <w:p w14:paraId="7367D664" w14:textId="77777777" w:rsidR="00600C6C" w:rsidRPr="00600C6C" w:rsidRDefault="00600C6C" w:rsidP="00600C6C">
      <w:pPr>
        <w:jc w:val="both"/>
        <w:rPr>
          <w:rFonts w:asciiTheme="minorHAnsi" w:hAnsiTheme="minorHAnsi" w:cstheme="minorHAnsi"/>
          <w:sz w:val="24"/>
          <w:szCs w:val="24"/>
        </w:rPr>
      </w:pPr>
    </w:p>
    <w:p w14:paraId="7198B97B" w14:textId="77777777" w:rsidR="00600C6C" w:rsidRPr="00600C6C" w:rsidRDefault="00600C6C" w:rsidP="00600C6C">
      <w:pPr>
        <w:jc w:val="both"/>
        <w:rPr>
          <w:rFonts w:asciiTheme="minorHAnsi" w:hAnsiTheme="minorHAnsi" w:cstheme="minorHAnsi"/>
          <w:sz w:val="24"/>
          <w:szCs w:val="24"/>
        </w:rPr>
      </w:pPr>
    </w:p>
    <w:p w14:paraId="0B1086F8" w14:textId="77777777" w:rsidR="00600C6C" w:rsidRPr="00600C6C" w:rsidRDefault="00600C6C" w:rsidP="00600C6C">
      <w:pPr>
        <w:jc w:val="both"/>
        <w:rPr>
          <w:rFonts w:asciiTheme="minorHAnsi" w:hAnsiTheme="minorHAnsi" w:cstheme="minorHAnsi"/>
          <w:sz w:val="24"/>
          <w:szCs w:val="24"/>
        </w:rPr>
      </w:pPr>
    </w:p>
    <w:p w14:paraId="14167F22" w14:textId="77777777" w:rsidR="00600C6C" w:rsidRPr="00600C6C" w:rsidRDefault="00600C6C" w:rsidP="00600C6C">
      <w:pPr>
        <w:jc w:val="both"/>
        <w:rPr>
          <w:rFonts w:asciiTheme="minorHAnsi" w:hAnsiTheme="minorHAnsi" w:cstheme="minorHAnsi"/>
          <w:sz w:val="24"/>
          <w:szCs w:val="24"/>
        </w:rPr>
      </w:pPr>
      <w:r w:rsidRPr="00600C6C">
        <w:rPr>
          <w:rFonts w:asciiTheme="minorHAnsi" w:hAnsiTheme="minorHAnsi" w:cstheme="minorHAnsi"/>
          <w:noProof/>
          <w:sz w:val="24"/>
          <w:szCs w:val="24"/>
          <w:lang w:eastAsia="en-GB"/>
        </w:rPr>
        <w:drawing>
          <wp:anchor distT="0" distB="0" distL="114300" distR="114300" simplePos="0" relativeHeight="251677696" behindDoc="0" locked="0" layoutInCell="1" allowOverlap="1" wp14:anchorId="6E9B8ADF" wp14:editId="602B7A41">
            <wp:simplePos x="0" y="0"/>
            <wp:positionH relativeFrom="column">
              <wp:posOffset>2838450</wp:posOffset>
            </wp:positionH>
            <wp:positionV relativeFrom="paragraph">
              <wp:posOffset>100330</wp:posOffset>
            </wp:positionV>
            <wp:extent cx="1632585" cy="638175"/>
            <wp:effectExtent l="0" t="0" r="5715" b="9525"/>
            <wp:wrapThrough wrapText="bothSides">
              <wp:wrapPolygon edited="0">
                <wp:start x="504" y="0"/>
                <wp:lineTo x="0" y="3869"/>
                <wp:lineTo x="0" y="10316"/>
                <wp:lineTo x="1260" y="10316"/>
                <wp:lineTo x="1260" y="13540"/>
                <wp:lineTo x="4537" y="20633"/>
                <wp:lineTo x="6049" y="21278"/>
                <wp:lineTo x="21424" y="21278"/>
                <wp:lineTo x="21424" y="10316"/>
                <wp:lineTo x="18903" y="10316"/>
                <wp:lineTo x="19155" y="7737"/>
                <wp:lineTo x="8569" y="1290"/>
                <wp:lineTo x="2520" y="0"/>
                <wp:lineTo x="504" y="0"/>
              </wp:wrapPolygon>
            </wp:wrapThrough>
            <wp:docPr id="30" name="Picture 30" descr="Image result for agenda alliance logo">
              <a:hlinkClick xmlns:a="http://schemas.openxmlformats.org/drawingml/2006/main" r:id="rId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agenda alliance logo">
                      <a:hlinkClick r:id="rId39"/>
                    </pic:cNvPr>
                    <pic:cNvPicPr>
                      <a:picLocks noChangeAspect="1" noChangeArrowheads="1"/>
                    </pic:cNvPicPr>
                  </pic:nvPicPr>
                  <pic:blipFill>
                    <a:blip r:embed="rId40" r:link="rId41" cstate="print">
                      <a:extLst>
                        <a:ext uri="{28A0092B-C50C-407E-A947-70E740481C1C}">
                          <a14:useLocalDpi xmlns:a14="http://schemas.microsoft.com/office/drawing/2010/main" val="0"/>
                        </a:ext>
                      </a:extLst>
                    </a:blip>
                    <a:srcRect/>
                    <a:stretch>
                      <a:fillRect/>
                    </a:stretch>
                  </pic:blipFill>
                  <pic:spPr bwMode="auto">
                    <a:xfrm>
                      <a:off x="0" y="0"/>
                      <a:ext cx="1632585" cy="6381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00C6C">
        <w:rPr>
          <w:rFonts w:asciiTheme="minorHAnsi" w:hAnsiTheme="minorHAnsi" w:cstheme="minorHAnsi"/>
          <w:noProof/>
          <w:sz w:val="24"/>
          <w:szCs w:val="24"/>
          <w:lang w:eastAsia="en-GB"/>
        </w:rPr>
        <w:drawing>
          <wp:anchor distT="0" distB="0" distL="114300" distR="114300" simplePos="0" relativeHeight="251678720" behindDoc="0" locked="0" layoutInCell="1" allowOverlap="1" wp14:anchorId="7EFE0985" wp14:editId="72C02175">
            <wp:simplePos x="0" y="0"/>
            <wp:positionH relativeFrom="margin">
              <wp:posOffset>4677410</wp:posOffset>
            </wp:positionH>
            <wp:positionV relativeFrom="paragraph">
              <wp:posOffset>114300</wp:posOffset>
            </wp:positionV>
            <wp:extent cx="1584325" cy="786130"/>
            <wp:effectExtent l="0" t="0" r="0" b="0"/>
            <wp:wrapThrough wrapText="bothSides">
              <wp:wrapPolygon edited="0">
                <wp:start x="12467" y="0"/>
                <wp:lineTo x="8311" y="8375"/>
                <wp:lineTo x="0" y="10468"/>
                <wp:lineTo x="0" y="16750"/>
                <wp:lineTo x="1558" y="20937"/>
                <wp:lineTo x="1818" y="20937"/>
                <wp:lineTo x="21297" y="20937"/>
                <wp:lineTo x="21297" y="10468"/>
                <wp:lineTo x="15064" y="8375"/>
                <wp:lineTo x="16622" y="6805"/>
                <wp:lineTo x="16362" y="4711"/>
                <wp:lineTo x="14025" y="0"/>
                <wp:lineTo x="12467" y="0"/>
              </wp:wrapPolygon>
            </wp:wrapThrough>
            <wp:docPr id="3" name="Picture 3" descr="Image result for safelives logo">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safelives logo">
                      <a:hlinkClick r:id="rId42"/>
                    </pic:cNvPr>
                    <pic:cNvPicPr>
                      <a:picLocks noChangeAspect="1" noChangeArrowheads="1"/>
                    </pic:cNvPicPr>
                  </pic:nvPicPr>
                  <pic:blipFill>
                    <a:blip r:embed="rId43" r:link="rId44">
                      <a:extLst>
                        <a:ext uri="{28A0092B-C50C-407E-A947-70E740481C1C}">
                          <a14:useLocalDpi xmlns:a14="http://schemas.microsoft.com/office/drawing/2010/main" val="0"/>
                        </a:ext>
                      </a:extLst>
                    </a:blip>
                    <a:srcRect/>
                    <a:stretch>
                      <a:fillRect/>
                    </a:stretch>
                  </pic:blipFill>
                  <pic:spPr bwMode="auto">
                    <a:xfrm>
                      <a:off x="0" y="0"/>
                      <a:ext cx="1584325" cy="7861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00C6C">
        <w:rPr>
          <w:rFonts w:asciiTheme="minorHAnsi" w:hAnsiTheme="minorHAnsi" w:cstheme="minorHAnsi"/>
          <w:noProof/>
          <w:sz w:val="24"/>
          <w:szCs w:val="24"/>
          <w:lang w:eastAsia="en-GB"/>
        </w:rPr>
        <w:drawing>
          <wp:anchor distT="0" distB="0" distL="114300" distR="114300" simplePos="0" relativeHeight="251676672" behindDoc="0" locked="0" layoutInCell="1" allowOverlap="1" wp14:anchorId="4FD0864E" wp14:editId="0DBD4178">
            <wp:simplePos x="0" y="0"/>
            <wp:positionH relativeFrom="margin">
              <wp:posOffset>1565910</wp:posOffset>
            </wp:positionH>
            <wp:positionV relativeFrom="paragraph">
              <wp:posOffset>9525</wp:posOffset>
            </wp:positionV>
            <wp:extent cx="1094740" cy="1094740"/>
            <wp:effectExtent l="0" t="0" r="0" b="0"/>
            <wp:wrapSquare wrapText="bothSides"/>
            <wp:docPr id="24" name="Picture 24" descr="Image result for crisis logo">
              <a:hlinkClick xmlns:a="http://schemas.openxmlformats.org/drawingml/2006/main" r:id="rId4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crisis logo">
                      <a:hlinkClick r:id="rId45"/>
                    </pic:cNvPr>
                    <pic:cNvPicPr>
                      <a:picLocks noChangeAspect="1" noChangeArrowheads="1"/>
                    </pic:cNvPicPr>
                  </pic:nvPicPr>
                  <pic:blipFill>
                    <a:blip r:embed="rId46" r:link="rId47" cstate="print">
                      <a:extLst>
                        <a:ext uri="{28A0092B-C50C-407E-A947-70E740481C1C}">
                          <a14:useLocalDpi xmlns:a14="http://schemas.microsoft.com/office/drawing/2010/main" val="0"/>
                        </a:ext>
                      </a:extLst>
                    </a:blip>
                    <a:srcRect/>
                    <a:stretch>
                      <a:fillRect/>
                    </a:stretch>
                  </pic:blipFill>
                  <pic:spPr bwMode="auto">
                    <a:xfrm>
                      <a:off x="0" y="0"/>
                      <a:ext cx="1094740" cy="10947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00C6C">
        <w:rPr>
          <w:rFonts w:asciiTheme="minorHAnsi" w:hAnsiTheme="minorHAnsi" w:cstheme="minorHAnsi"/>
          <w:noProof/>
          <w:sz w:val="24"/>
          <w:szCs w:val="24"/>
          <w:lang w:eastAsia="en-GB"/>
        </w:rPr>
        <w:drawing>
          <wp:anchor distT="0" distB="0" distL="114300" distR="114300" simplePos="0" relativeHeight="251675648" behindDoc="0" locked="0" layoutInCell="1" allowOverlap="1" wp14:anchorId="308557FC" wp14:editId="068D2BA7">
            <wp:simplePos x="0" y="0"/>
            <wp:positionH relativeFrom="margin">
              <wp:align>left</wp:align>
            </wp:positionH>
            <wp:positionV relativeFrom="paragraph">
              <wp:posOffset>4445</wp:posOffset>
            </wp:positionV>
            <wp:extent cx="1371600" cy="1031875"/>
            <wp:effectExtent l="0" t="0" r="0" b="0"/>
            <wp:wrapThrough wrapText="bothSides">
              <wp:wrapPolygon edited="0">
                <wp:start x="5400" y="3988"/>
                <wp:lineTo x="3000" y="6380"/>
                <wp:lineTo x="1500" y="8773"/>
                <wp:lineTo x="1500" y="13159"/>
                <wp:lineTo x="4800" y="15951"/>
                <wp:lineTo x="6900" y="16748"/>
                <wp:lineTo x="19800" y="16748"/>
                <wp:lineTo x="19500" y="8773"/>
                <wp:lineTo x="16500" y="7178"/>
                <wp:lineTo x="6600" y="3988"/>
                <wp:lineTo x="5400" y="3988"/>
              </wp:wrapPolygon>
            </wp:wrapThrough>
            <wp:docPr id="26" name="Picture 26" descr="Image result for ava project logo">
              <a:hlinkClick xmlns:a="http://schemas.openxmlformats.org/drawingml/2006/main" r:id="rId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ava project logo">
                      <a:hlinkClick r:id="rId48"/>
                    </pic:cNvPr>
                    <pic:cNvPicPr>
                      <a:picLocks noChangeAspect="1" noChangeArrowheads="1"/>
                    </pic:cNvPicPr>
                  </pic:nvPicPr>
                  <pic:blipFill>
                    <a:blip r:embed="rId49" r:link="rId50" cstate="print">
                      <a:extLst>
                        <a:ext uri="{28A0092B-C50C-407E-A947-70E740481C1C}">
                          <a14:useLocalDpi xmlns:a14="http://schemas.microsoft.com/office/drawing/2010/main" val="0"/>
                        </a:ext>
                      </a:extLst>
                    </a:blip>
                    <a:srcRect/>
                    <a:stretch>
                      <a:fillRect/>
                    </a:stretch>
                  </pic:blipFill>
                  <pic:spPr bwMode="auto">
                    <a:xfrm>
                      <a:off x="0" y="0"/>
                      <a:ext cx="1371600" cy="10318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E18072E" w14:textId="77777777" w:rsidR="00600C6C" w:rsidRPr="00600C6C" w:rsidRDefault="00600C6C" w:rsidP="00600C6C">
      <w:pPr>
        <w:jc w:val="both"/>
        <w:rPr>
          <w:rFonts w:asciiTheme="minorHAnsi" w:hAnsiTheme="minorHAnsi" w:cstheme="minorHAnsi"/>
          <w:sz w:val="24"/>
          <w:szCs w:val="24"/>
        </w:rPr>
      </w:pPr>
    </w:p>
    <w:p w14:paraId="3AD842A8" w14:textId="689A7D2D" w:rsidR="00600C6C" w:rsidRPr="00600C6C" w:rsidRDefault="006E3C6D" w:rsidP="00600C6C">
      <w:pPr>
        <w:jc w:val="both"/>
        <w:rPr>
          <w:rFonts w:asciiTheme="minorHAnsi" w:hAnsiTheme="minorHAnsi" w:cstheme="minorHAnsi"/>
          <w:sz w:val="24"/>
          <w:szCs w:val="24"/>
        </w:rPr>
      </w:pPr>
      <w:r>
        <w:rPr>
          <w:noProof/>
          <w:color w:val="0000FF"/>
          <w:lang w:eastAsia="en-GB"/>
        </w:rPr>
        <w:drawing>
          <wp:inline distT="0" distB="0" distL="0" distR="0" wp14:anchorId="09C10563" wp14:editId="5550D6C1">
            <wp:extent cx="2204357" cy="342900"/>
            <wp:effectExtent l="0" t="0" r="5715" b="0"/>
            <wp:docPr id="7" name="Picture 7" descr="Image result for safer london logo">
              <a:hlinkClick xmlns:a="http://schemas.openxmlformats.org/drawingml/2006/main" r:id="rId5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safer london logo">
                      <a:hlinkClick r:id="rId51" tgtFrame="&quot;_blank&quot;"/>
                    </pic:cNvPr>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2325142" cy="361689"/>
                    </a:xfrm>
                    <a:prstGeom prst="rect">
                      <a:avLst/>
                    </a:prstGeom>
                    <a:noFill/>
                    <a:ln>
                      <a:noFill/>
                    </a:ln>
                  </pic:spPr>
                </pic:pic>
              </a:graphicData>
            </a:graphic>
          </wp:inline>
        </w:drawing>
      </w:r>
    </w:p>
    <w:p w14:paraId="158203CC" w14:textId="27401293" w:rsidR="00600C6C" w:rsidRPr="00600C6C" w:rsidRDefault="006E3C6D" w:rsidP="00600C6C">
      <w:pPr>
        <w:jc w:val="both"/>
        <w:rPr>
          <w:rFonts w:asciiTheme="minorHAnsi" w:hAnsiTheme="minorHAnsi" w:cstheme="minorHAnsi"/>
          <w:sz w:val="24"/>
          <w:szCs w:val="24"/>
        </w:rPr>
      </w:pPr>
      <w:r>
        <w:rPr>
          <w:noProof/>
          <w:color w:val="0000FF"/>
          <w:lang w:eastAsia="en-GB"/>
        </w:rPr>
        <w:drawing>
          <wp:inline distT="0" distB="0" distL="0" distR="0" wp14:anchorId="601548C6" wp14:editId="7A9D3FF5">
            <wp:extent cx="2272393" cy="742315"/>
            <wp:effectExtent l="0" t="0" r="0" b="635"/>
            <wp:docPr id="11" name="Picture 11" descr="Image result for beck fitzgerald logo">
              <a:hlinkClick xmlns:a="http://schemas.openxmlformats.org/drawingml/2006/main" r:id="rId5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beck fitzgerald logo">
                      <a:hlinkClick r:id="rId53" tgtFrame="&quot;_blank&quot;"/>
                    </pic:cNvPr>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2347198" cy="766751"/>
                    </a:xfrm>
                    <a:prstGeom prst="rect">
                      <a:avLst/>
                    </a:prstGeom>
                    <a:noFill/>
                    <a:ln>
                      <a:noFill/>
                    </a:ln>
                  </pic:spPr>
                </pic:pic>
              </a:graphicData>
            </a:graphic>
          </wp:inline>
        </w:drawing>
      </w:r>
    </w:p>
    <w:p w14:paraId="437C8FB2" w14:textId="09AF15C5" w:rsidR="00600C6C" w:rsidRPr="00600C6C" w:rsidRDefault="00600C6C" w:rsidP="00514ABC">
      <w:pPr>
        <w:pStyle w:val="NoSpacing"/>
        <w:rPr>
          <w:rFonts w:asciiTheme="minorHAnsi" w:hAnsiTheme="minorHAnsi" w:cstheme="minorHAnsi"/>
          <w:sz w:val="24"/>
          <w:szCs w:val="24"/>
        </w:rPr>
      </w:pPr>
    </w:p>
    <w:p w14:paraId="30770622" w14:textId="33EBBE32" w:rsidR="001678F5" w:rsidRDefault="001678F5" w:rsidP="001678F5">
      <w:pPr>
        <w:rPr>
          <w:rFonts w:asciiTheme="minorHAnsi" w:hAnsiTheme="minorHAnsi" w:cstheme="minorHAnsi"/>
          <w:b/>
          <w:bCs/>
          <w:sz w:val="24"/>
          <w:szCs w:val="24"/>
        </w:rPr>
      </w:pPr>
    </w:p>
    <w:p w14:paraId="76A4C3B9" w14:textId="77777777" w:rsidR="006E3C6D" w:rsidRPr="00600C6C" w:rsidRDefault="006E3C6D" w:rsidP="001678F5">
      <w:pPr>
        <w:rPr>
          <w:rFonts w:asciiTheme="minorHAnsi" w:hAnsiTheme="minorHAnsi" w:cstheme="minorHAnsi"/>
          <w:b/>
          <w:bCs/>
          <w:sz w:val="24"/>
          <w:szCs w:val="24"/>
        </w:rPr>
      </w:pPr>
    </w:p>
    <w:p w14:paraId="60D16146" w14:textId="77777777" w:rsidR="00600C6C" w:rsidRPr="00600C6C" w:rsidRDefault="00600C6C" w:rsidP="00600C6C">
      <w:pPr>
        <w:jc w:val="both"/>
        <w:rPr>
          <w:rFonts w:asciiTheme="minorHAnsi" w:hAnsiTheme="minorHAnsi" w:cstheme="minorHAnsi"/>
          <w:sz w:val="24"/>
          <w:szCs w:val="24"/>
          <w:lang w:val="en-US"/>
        </w:rPr>
      </w:pPr>
      <w:r w:rsidRPr="00600C6C">
        <w:rPr>
          <w:rFonts w:asciiTheme="minorHAnsi" w:hAnsiTheme="minorHAnsi" w:cstheme="minorHAnsi"/>
          <w:sz w:val="24"/>
          <w:szCs w:val="24"/>
        </w:rPr>
        <w:lastRenderedPageBreak/>
        <w:t xml:space="preserve">The </w:t>
      </w:r>
      <w:r w:rsidRPr="00600C6C">
        <w:rPr>
          <w:rFonts w:asciiTheme="minorHAnsi" w:hAnsiTheme="minorHAnsi" w:cstheme="minorHAnsi"/>
          <w:bCs/>
          <w:sz w:val="24"/>
          <w:szCs w:val="24"/>
          <w:lang w:val="en-US"/>
        </w:rPr>
        <w:t>National Housing and Domestic Abuse Policy and Practice Group,</w:t>
      </w:r>
      <w:r w:rsidRPr="00600C6C">
        <w:rPr>
          <w:rFonts w:asciiTheme="minorHAnsi" w:hAnsiTheme="minorHAnsi" w:cstheme="minorHAnsi"/>
          <w:sz w:val="24"/>
          <w:szCs w:val="24"/>
          <w:lang w:val="en-US"/>
        </w:rPr>
        <w:t xml:space="preserve"> led by the </w:t>
      </w:r>
      <w:hyperlink r:id="rId55" w:history="1">
        <w:r w:rsidRPr="00600C6C">
          <w:rPr>
            <w:rStyle w:val="Hyperlink"/>
            <w:rFonts w:asciiTheme="minorHAnsi" w:hAnsiTheme="minorHAnsi" w:cstheme="minorHAnsi"/>
            <w:sz w:val="24"/>
            <w:szCs w:val="24"/>
            <w:lang w:val="en-US"/>
          </w:rPr>
          <w:t>Domestic Abuse Housing Alliance</w:t>
        </w:r>
      </w:hyperlink>
      <w:r w:rsidRPr="00600C6C">
        <w:rPr>
          <w:rFonts w:asciiTheme="minorHAnsi" w:hAnsiTheme="minorHAnsi" w:cstheme="minorHAnsi"/>
          <w:sz w:val="24"/>
          <w:szCs w:val="24"/>
          <w:lang w:val="en-US"/>
        </w:rPr>
        <w:t xml:space="preserve"> (DAHA), aims to find consensus, share best practice and</w:t>
      </w:r>
      <w:r w:rsidRPr="00600C6C">
        <w:rPr>
          <w:rFonts w:asciiTheme="minorHAnsi" w:hAnsiTheme="minorHAnsi" w:cstheme="minorHAnsi"/>
          <w:sz w:val="24"/>
          <w:szCs w:val="24"/>
        </w:rPr>
        <w:t xml:space="preserve"> influence policy and practice on domestic abuse and housing in England and devolved aut</w:t>
      </w:r>
      <w:r w:rsidRPr="00600C6C">
        <w:rPr>
          <w:rFonts w:asciiTheme="minorHAnsi" w:hAnsiTheme="minorHAnsi" w:cstheme="minorHAnsi"/>
          <w:sz w:val="24"/>
          <w:szCs w:val="24"/>
          <w:lang w:val="en-US"/>
        </w:rPr>
        <w:t xml:space="preserve">horities. </w:t>
      </w:r>
      <w:r w:rsidRPr="00600C6C">
        <w:rPr>
          <w:rFonts w:asciiTheme="minorHAnsi" w:hAnsiTheme="minorHAnsi" w:cstheme="minorHAnsi"/>
          <w:sz w:val="24"/>
          <w:szCs w:val="24"/>
        </w:rPr>
        <w:t>We recognise that those who have experienced domestic abuse or violence and other forms of abuse from an intimate partner or family member in the home, have insight and knowledge that service providers can learn from to improve joined up multi-agency working. It is for this reason that we aim to ensure survivors’ perspectives are embedded in the effective planning, delivery and monitoring of partnership initiatives. We work together</w:t>
      </w:r>
      <w:r w:rsidRPr="00600C6C">
        <w:rPr>
          <w:rFonts w:asciiTheme="minorHAnsi" w:hAnsiTheme="minorHAnsi" w:cstheme="minorHAnsi"/>
          <w:sz w:val="24"/>
          <w:szCs w:val="24"/>
          <w:lang w:val="en-US"/>
        </w:rPr>
        <w:t xml:space="preserve"> nationally to ensure:</w:t>
      </w:r>
    </w:p>
    <w:p w14:paraId="5B8DA487" w14:textId="77777777" w:rsidR="00600C6C" w:rsidRPr="00600C6C" w:rsidRDefault="00600C6C" w:rsidP="00600C6C">
      <w:pPr>
        <w:pStyle w:val="ListParagraph"/>
        <w:numPr>
          <w:ilvl w:val="0"/>
          <w:numId w:val="8"/>
        </w:numPr>
        <w:spacing w:after="160" w:line="260" w:lineRule="exact"/>
        <w:contextualSpacing/>
        <w:rPr>
          <w:rFonts w:asciiTheme="minorHAnsi" w:eastAsia="Times New Roman" w:hAnsiTheme="minorHAnsi" w:cstheme="minorHAnsi"/>
          <w:sz w:val="24"/>
          <w:szCs w:val="24"/>
        </w:rPr>
      </w:pPr>
      <w:r w:rsidRPr="00600C6C">
        <w:rPr>
          <w:rFonts w:asciiTheme="minorHAnsi" w:eastAsia="Times New Roman" w:hAnsiTheme="minorHAnsi" w:cstheme="minorHAnsi"/>
          <w:sz w:val="24"/>
          <w:szCs w:val="24"/>
        </w:rPr>
        <w:t>The experience of survivors of domestic abuse is more prominent in the housing sector</w:t>
      </w:r>
      <w:r w:rsidRPr="00600C6C">
        <w:rPr>
          <w:rFonts w:asciiTheme="minorHAnsi" w:eastAsia="Times New Roman" w:hAnsiTheme="minorHAnsi" w:cstheme="minorHAnsi"/>
          <w:sz w:val="24"/>
          <w:szCs w:val="24"/>
          <w:lang w:val="en-US"/>
        </w:rPr>
        <w:t xml:space="preserve"> and helps shape improved and enhanced service delivery; </w:t>
      </w:r>
    </w:p>
    <w:p w14:paraId="63EDB0AC" w14:textId="77777777" w:rsidR="00600C6C" w:rsidRPr="00600C6C" w:rsidRDefault="00600C6C" w:rsidP="00600C6C">
      <w:pPr>
        <w:pStyle w:val="ListParagraph"/>
        <w:numPr>
          <w:ilvl w:val="0"/>
          <w:numId w:val="8"/>
        </w:numPr>
        <w:spacing w:after="160" w:line="260" w:lineRule="exact"/>
        <w:contextualSpacing/>
        <w:rPr>
          <w:rFonts w:asciiTheme="minorHAnsi" w:eastAsia="Times New Roman" w:hAnsiTheme="minorHAnsi" w:cstheme="minorHAnsi"/>
          <w:sz w:val="24"/>
          <w:szCs w:val="24"/>
        </w:rPr>
      </w:pPr>
      <w:r w:rsidRPr="00600C6C">
        <w:rPr>
          <w:rFonts w:asciiTheme="minorHAnsi" w:eastAsia="Times New Roman" w:hAnsiTheme="minorHAnsi" w:cstheme="minorHAnsi"/>
          <w:sz w:val="24"/>
          <w:szCs w:val="24"/>
        </w:rPr>
        <w:t xml:space="preserve">Women and children can access secure housing </w:t>
      </w:r>
      <w:r w:rsidRPr="00600C6C">
        <w:rPr>
          <w:rFonts w:asciiTheme="minorHAnsi" w:eastAsia="Times New Roman" w:hAnsiTheme="minorHAnsi" w:cstheme="minorHAnsi"/>
          <w:sz w:val="24"/>
          <w:szCs w:val="24"/>
          <w:lang w:val="en-US"/>
        </w:rPr>
        <w:t xml:space="preserve">and good quality services </w:t>
      </w:r>
      <w:r w:rsidRPr="00600C6C">
        <w:rPr>
          <w:rFonts w:asciiTheme="minorHAnsi" w:eastAsia="Times New Roman" w:hAnsiTheme="minorHAnsi" w:cstheme="minorHAnsi"/>
          <w:sz w:val="24"/>
          <w:szCs w:val="24"/>
        </w:rPr>
        <w:t>when experiencing domestic abuse; and</w:t>
      </w:r>
    </w:p>
    <w:p w14:paraId="309FAA53" w14:textId="77777777" w:rsidR="00600C6C" w:rsidRPr="00600C6C" w:rsidRDefault="00600C6C" w:rsidP="00600C6C">
      <w:pPr>
        <w:pStyle w:val="ListParagraph"/>
        <w:numPr>
          <w:ilvl w:val="0"/>
          <w:numId w:val="8"/>
        </w:numPr>
        <w:spacing w:after="160" w:line="260" w:lineRule="exact"/>
        <w:contextualSpacing/>
        <w:rPr>
          <w:rFonts w:asciiTheme="minorHAnsi" w:eastAsia="Times New Roman" w:hAnsiTheme="minorHAnsi" w:cstheme="minorHAnsi"/>
          <w:sz w:val="24"/>
          <w:szCs w:val="24"/>
        </w:rPr>
      </w:pPr>
      <w:r w:rsidRPr="00600C6C">
        <w:rPr>
          <w:rFonts w:asciiTheme="minorHAnsi" w:eastAsia="Times New Roman" w:hAnsiTheme="minorHAnsi" w:cstheme="minorHAnsi"/>
          <w:sz w:val="24"/>
          <w:szCs w:val="24"/>
        </w:rPr>
        <w:t>Co-ordination exists between the housing and Violence against Women and Girls (VAWG) sectors with regards to domestic abuse.</w:t>
      </w:r>
    </w:p>
    <w:p w14:paraId="785604F2" w14:textId="77777777" w:rsidR="00600C6C" w:rsidRPr="00600C6C" w:rsidRDefault="00600C6C" w:rsidP="00600C6C">
      <w:pPr>
        <w:rPr>
          <w:rFonts w:asciiTheme="minorHAnsi" w:hAnsiTheme="minorHAnsi" w:cstheme="minorHAnsi"/>
          <w:sz w:val="24"/>
          <w:szCs w:val="24"/>
        </w:rPr>
      </w:pPr>
      <w:r w:rsidRPr="00600C6C">
        <w:rPr>
          <w:rFonts w:asciiTheme="minorHAnsi" w:hAnsiTheme="minorHAnsi" w:cstheme="minorHAnsi"/>
          <w:sz w:val="24"/>
          <w:szCs w:val="24"/>
        </w:rPr>
        <w:t xml:space="preserve">The group has representatives from the domestic abuse, LGBT+, housing and homelessness sectors. The following members of the group are submitting a joint response to this consultation: </w:t>
      </w:r>
    </w:p>
    <w:p w14:paraId="1708AD1B" w14:textId="77777777" w:rsidR="00600C6C" w:rsidRPr="00600C6C" w:rsidRDefault="00600C6C" w:rsidP="00600C6C">
      <w:pPr>
        <w:pStyle w:val="ListParagraph"/>
        <w:numPr>
          <w:ilvl w:val="0"/>
          <w:numId w:val="9"/>
        </w:numPr>
        <w:spacing w:after="160" w:line="259" w:lineRule="auto"/>
        <w:contextualSpacing/>
        <w:rPr>
          <w:rFonts w:asciiTheme="minorHAnsi" w:eastAsia="Times New Roman" w:hAnsiTheme="minorHAnsi" w:cstheme="minorHAnsi"/>
          <w:sz w:val="24"/>
          <w:szCs w:val="24"/>
        </w:rPr>
      </w:pPr>
      <w:r w:rsidRPr="00600C6C">
        <w:rPr>
          <w:rFonts w:asciiTheme="minorHAnsi" w:eastAsia="Times New Roman" w:hAnsiTheme="minorHAnsi" w:cstheme="minorHAnsi"/>
          <w:sz w:val="24"/>
          <w:szCs w:val="24"/>
        </w:rPr>
        <w:t>DAHA</w:t>
      </w:r>
    </w:p>
    <w:p w14:paraId="42E59B95" w14:textId="77777777" w:rsidR="00600C6C" w:rsidRPr="00600C6C" w:rsidRDefault="00600C6C" w:rsidP="00600C6C">
      <w:pPr>
        <w:pStyle w:val="ListParagraph"/>
        <w:numPr>
          <w:ilvl w:val="0"/>
          <w:numId w:val="7"/>
        </w:numPr>
        <w:spacing w:after="160" w:line="259" w:lineRule="auto"/>
        <w:contextualSpacing/>
        <w:rPr>
          <w:rFonts w:asciiTheme="minorHAnsi" w:eastAsia="Times New Roman" w:hAnsiTheme="minorHAnsi" w:cstheme="minorHAnsi"/>
          <w:sz w:val="24"/>
          <w:szCs w:val="24"/>
        </w:rPr>
      </w:pPr>
      <w:r w:rsidRPr="00600C6C">
        <w:rPr>
          <w:rFonts w:asciiTheme="minorHAnsi" w:eastAsia="Times New Roman" w:hAnsiTheme="minorHAnsi" w:cstheme="minorHAnsi"/>
          <w:sz w:val="24"/>
          <w:szCs w:val="24"/>
        </w:rPr>
        <w:t xml:space="preserve">Women’s Aid Federation of England </w:t>
      </w:r>
    </w:p>
    <w:p w14:paraId="7D8E747F" w14:textId="77777777" w:rsidR="00600C6C" w:rsidRPr="00600C6C" w:rsidRDefault="00600C6C" w:rsidP="00600C6C">
      <w:pPr>
        <w:pStyle w:val="ListParagraph"/>
        <w:numPr>
          <w:ilvl w:val="0"/>
          <w:numId w:val="7"/>
        </w:numPr>
        <w:spacing w:after="160" w:line="259" w:lineRule="auto"/>
        <w:contextualSpacing/>
        <w:rPr>
          <w:rFonts w:asciiTheme="minorHAnsi" w:eastAsia="Times New Roman" w:hAnsiTheme="minorHAnsi" w:cstheme="minorHAnsi"/>
          <w:sz w:val="24"/>
          <w:szCs w:val="24"/>
        </w:rPr>
      </w:pPr>
      <w:r w:rsidRPr="00600C6C">
        <w:rPr>
          <w:rFonts w:asciiTheme="minorHAnsi" w:eastAsia="Times New Roman" w:hAnsiTheme="minorHAnsi" w:cstheme="minorHAnsi"/>
          <w:sz w:val="24"/>
          <w:szCs w:val="24"/>
        </w:rPr>
        <w:t>Safelives</w:t>
      </w:r>
    </w:p>
    <w:p w14:paraId="5D183661" w14:textId="77777777" w:rsidR="00600C6C" w:rsidRPr="00600C6C" w:rsidRDefault="00600C6C" w:rsidP="00600C6C">
      <w:pPr>
        <w:pStyle w:val="ListParagraph"/>
        <w:numPr>
          <w:ilvl w:val="0"/>
          <w:numId w:val="7"/>
        </w:numPr>
        <w:spacing w:after="160" w:line="259" w:lineRule="auto"/>
        <w:contextualSpacing/>
        <w:rPr>
          <w:rFonts w:asciiTheme="minorHAnsi" w:eastAsia="Times New Roman" w:hAnsiTheme="minorHAnsi" w:cstheme="minorHAnsi"/>
          <w:sz w:val="24"/>
          <w:szCs w:val="24"/>
        </w:rPr>
      </w:pPr>
      <w:r w:rsidRPr="00600C6C">
        <w:rPr>
          <w:rFonts w:asciiTheme="minorHAnsi" w:eastAsia="Times New Roman" w:hAnsiTheme="minorHAnsi" w:cstheme="minorHAnsi"/>
          <w:sz w:val="24"/>
          <w:szCs w:val="24"/>
        </w:rPr>
        <w:t>Agenda</w:t>
      </w:r>
    </w:p>
    <w:p w14:paraId="04EB0607" w14:textId="77777777" w:rsidR="00600C6C" w:rsidRPr="00600C6C" w:rsidRDefault="00600C6C" w:rsidP="00600C6C">
      <w:pPr>
        <w:pStyle w:val="ListParagraph"/>
        <w:numPr>
          <w:ilvl w:val="0"/>
          <w:numId w:val="7"/>
        </w:numPr>
        <w:spacing w:after="160" w:line="259" w:lineRule="auto"/>
        <w:contextualSpacing/>
        <w:rPr>
          <w:rFonts w:asciiTheme="minorHAnsi" w:eastAsia="Times New Roman" w:hAnsiTheme="minorHAnsi" w:cstheme="minorHAnsi"/>
          <w:sz w:val="24"/>
          <w:szCs w:val="24"/>
        </w:rPr>
      </w:pPr>
      <w:r w:rsidRPr="00600C6C">
        <w:rPr>
          <w:rFonts w:asciiTheme="minorHAnsi" w:eastAsia="Times New Roman" w:hAnsiTheme="minorHAnsi" w:cstheme="minorHAnsi"/>
          <w:sz w:val="24"/>
          <w:szCs w:val="24"/>
        </w:rPr>
        <w:t>AVA</w:t>
      </w:r>
    </w:p>
    <w:p w14:paraId="4752E567" w14:textId="77777777" w:rsidR="00600C6C" w:rsidRPr="00600C6C" w:rsidRDefault="00600C6C" w:rsidP="00600C6C">
      <w:pPr>
        <w:pStyle w:val="ListParagraph"/>
        <w:numPr>
          <w:ilvl w:val="0"/>
          <w:numId w:val="7"/>
        </w:numPr>
        <w:spacing w:after="160" w:line="259" w:lineRule="auto"/>
        <w:contextualSpacing/>
        <w:rPr>
          <w:rFonts w:asciiTheme="minorHAnsi" w:eastAsia="Times New Roman" w:hAnsiTheme="minorHAnsi" w:cstheme="minorHAnsi"/>
          <w:sz w:val="24"/>
          <w:szCs w:val="24"/>
        </w:rPr>
      </w:pPr>
      <w:r w:rsidRPr="00600C6C">
        <w:rPr>
          <w:rFonts w:asciiTheme="minorHAnsi" w:eastAsia="Times New Roman" w:hAnsiTheme="minorHAnsi" w:cstheme="minorHAnsi"/>
          <w:sz w:val="24"/>
          <w:szCs w:val="24"/>
        </w:rPr>
        <w:t>Crisis</w:t>
      </w:r>
    </w:p>
    <w:p w14:paraId="5237765C" w14:textId="77777777" w:rsidR="00600C6C" w:rsidRPr="00600C6C" w:rsidRDefault="00600C6C" w:rsidP="00600C6C">
      <w:pPr>
        <w:pStyle w:val="ListParagraph"/>
        <w:numPr>
          <w:ilvl w:val="0"/>
          <w:numId w:val="7"/>
        </w:numPr>
        <w:spacing w:after="160" w:line="259" w:lineRule="auto"/>
        <w:contextualSpacing/>
        <w:rPr>
          <w:rFonts w:asciiTheme="minorHAnsi" w:eastAsia="Times New Roman" w:hAnsiTheme="minorHAnsi" w:cstheme="minorHAnsi"/>
          <w:sz w:val="24"/>
          <w:szCs w:val="24"/>
        </w:rPr>
      </w:pPr>
      <w:r w:rsidRPr="00600C6C">
        <w:rPr>
          <w:rFonts w:asciiTheme="minorHAnsi" w:eastAsia="Times New Roman" w:hAnsiTheme="minorHAnsi" w:cstheme="minorHAnsi"/>
          <w:sz w:val="24"/>
          <w:szCs w:val="24"/>
        </w:rPr>
        <w:t>Surviving Economic Abuse (SEA)</w:t>
      </w:r>
    </w:p>
    <w:p w14:paraId="34C48E60" w14:textId="77777777" w:rsidR="00600C6C" w:rsidRPr="00600C6C" w:rsidRDefault="00600C6C" w:rsidP="00600C6C">
      <w:pPr>
        <w:pStyle w:val="ListParagraph"/>
        <w:numPr>
          <w:ilvl w:val="0"/>
          <w:numId w:val="7"/>
        </w:numPr>
        <w:spacing w:after="160" w:line="259" w:lineRule="auto"/>
        <w:contextualSpacing/>
        <w:rPr>
          <w:rFonts w:asciiTheme="minorHAnsi" w:eastAsia="Times New Roman" w:hAnsiTheme="minorHAnsi" w:cstheme="minorHAnsi"/>
          <w:sz w:val="24"/>
          <w:szCs w:val="24"/>
        </w:rPr>
      </w:pPr>
      <w:r w:rsidRPr="00600C6C">
        <w:rPr>
          <w:rFonts w:asciiTheme="minorHAnsi" w:eastAsia="Times New Roman" w:hAnsiTheme="minorHAnsi" w:cstheme="minorHAnsi"/>
          <w:sz w:val="24"/>
          <w:szCs w:val="24"/>
        </w:rPr>
        <w:t>Shelter</w:t>
      </w:r>
    </w:p>
    <w:p w14:paraId="7396C260" w14:textId="77777777" w:rsidR="00600C6C" w:rsidRPr="00600C6C" w:rsidRDefault="00600C6C" w:rsidP="00600C6C">
      <w:pPr>
        <w:pStyle w:val="ListParagraph"/>
        <w:numPr>
          <w:ilvl w:val="0"/>
          <w:numId w:val="7"/>
        </w:numPr>
        <w:spacing w:after="160" w:line="259" w:lineRule="auto"/>
        <w:contextualSpacing/>
        <w:rPr>
          <w:rFonts w:asciiTheme="minorHAnsi" w:eastAsia="Times New Roman" w:hAnsiTheme="minorHAnsi" w:cstheme="minorHAnsi"/>
          <w:sz w:val="24"/>
          <w:szCs w:val="24"/>
        </w:rPr>
      </w:pPr>
      <w:r w:rsidRPr="00600C6C">
        <w:rPr>
          <w:rFonts w:asciiTheme="minorHAnsi" w:eastAsia="Times New Roman" w:hAnsiTheme="minorHAnsi" w:cstheme="minorHAnsi"/>
          <w:sz w:val="24"/>
          <w:szCs w:val="24"/>
        </w:rPr>
        <w:t>St Mungo’s</w:t>
      </w:r>
    </w:p>
    <w:p w14:paraId="79ABE458" w14:textId="77777777" w:rsidR="00600C6C" w:rsidRPr="00600C6C" w:rsidRDefault="00600C6C" w:rsidP="00600C6C">
      <w:pPr>
        <w:pStyle w:val="ListParagraph"/>
        <w:numPr>
          <w:ilvl w:val="0"/>
          <w:numId w:val="7"/>
        </w:numPr>
        <w:spacing w:after="160" w:line="259" w:lineRule="auto"/>
        <w:contextualSpacing/>
        <w:rPr>
          <w:rFonts w:asciiTheme="minorHAnsi" w:eastAsia="Times New Roman" w:hAnsiTheme="minorHAnsi" w:cstheme="minorHAnsi"/>
          <w:sz w:val="24"/>
          <w:szCs w:val="24"/>
        </w:rPr>
      </w:pPr>
      <w:r w:rsidRPr="00600C6C">
        <w:rPr>
          <w:rFonts w:asciiTheme="minorHAnsi" w:eastAsia="Times New Roman" w:hAnsiTheme="minorHAnsi" w:cstheme="minorHAnsi"/>
          <w:sz w:val="24"/>
          <w:szCs w:val="24"/>
        </w:rPr>
        <w:t>National Federation of ALMO’s</w:t>
      </w:r>
    </w:p>
    <w:p w14:paraId="5263ED64" w14:textId="77777777" w:rsidR="00600C6C" w:rsidRPr="00600C6C" w:rsidRDefault="00600C6C" w:rsidP="00600C6C">
      <w:pPr>
        <w:pStyle w:val="ListParagraph"/>
        <w:numPr>
          <w:ilvl w:val="0"/>
          <w:numId w:val="7"/>
        </w:numPr>
        <w:spacing w:after="160" w:line="259" w:lineRule="auto"/>
        <w:contextualSpacing/>
        <w:rPr>
          <w:rFonts w:asciiTheme="minorHAnsi" w:eastAsia="Times New Roman" w:hAnsiTheme="minorHAnsi" w:cstheme="minorHAnsi"/>
          <w:sz w:val="24"/>
          <w:szCs w:val="24"/>
        </w:rPr>
      </w:pPr>
      <w:r w:rsidRPr="00600C6C">
        <w:rPr>
          <w:rFonts w:asciiTheme="minorHAnsi" w:eastAsia="Times New Roman" w:hAnsiTheme="minorHAnsi" w:cstheme="minorHAnsi"/>
          <w:sz w:val="24"/>
          <w:szCs w:val="24"/>
        </w:rPr>
        <w:t>Refuge</w:t>
      </w:r>
    </w:p>
    <w:p w14:paraId="5E97050B" w14:textId="77777777" w:rsidR="00600C6C" w:rsidRPr="00600C6C" w:rsidRDefault="00600C6C" w:rsidP="00600C6C">
      <w:pPr>
        <w:pStyle w:val="ListParagraph"/>
        <w:numPr>
          <w:ilvl w:val="0"/>
          <w:numId w:val="7"/>
        </w:numPr>
        <w:spacing w:after="160" w:line="259" w:lineRule="auto"/>
        <w:contextualSpacing/>
        <w:rPr>
          <w:rFonts w:asciiTheme="minorHAnsi" w:eastAsia="Times New Roman" w:hAnsiTheme="minorHAnsi" w:cstheme="minorHAnsi"/>
          <w:sz w:val="24"/>
          <w:szCs w:val="24"/>
        </w:rPr>
      </w:pPr>
      <w:r w:rsidRPr="00600C6C">
        <w:rPr>
          <w:rFonts w:asciiTheme="minorHAnsi" w:eastAsia="Times New Roman" w:hAnsiTheme="minorHAnsi" w:cstheme="minorHAnsi"/>
          <w:sz w:val="24"/>
          <w:szCs w:val="24"/>
        </w:rPr>
        <w:t>Respect</w:t>
      </w:r>
    </w:p>
    <w:p w14:paraId="62A97087" w14:textId="77777777" w:rsidR="00600C6C" w:rsidRPr="00600C6C" w:rsidRDefault="00600C6C" w:rsidP="00600C6C">
      <w:pPr>
        <w:pStyle w:val="ListParagraph"/>
        <w:numPr>
          <w:ilvl w:val="0"/>
          <w:numId w:val="7"/>
        </w:numPr>
        <w:spacing w:after="160" w:line="259" w:lineRule="auto"/>
        <w:contextualSpacing/>
        <w:rPr>
          <w:rFonts w:asciiTheme="minorHAnsi" w:eastAsia="Times New Roman" w:hAnsiTheme="minorHAnsi" w:cstheme="minorHAnsi"/>
          <w:sz w:val="24"/>
          <w:szCs w:val="24"/>
        </w:rPr>
      </w:pPr>
      <w:r w:rsidRPr="00600C6C">
        <w:rPr>
          <w:rFonts w:asciiTheme="minorHAnsi" w:eastAsia="Times New Roman" w:hAnsiTheme="minorHAnsi" w:cstheme="minorHAnsi"/>
          <w:sz w:val="24"/>
          <w:szCs w:val="24"/>
        </w:rPr>
        <w:t xml:space="preserve">National Housing Federation </w:t>
      </w:r>
    </w:p>
    <w:p w14:paraId="194EDCB6" w14:textId="77777777" w:rsidR="00600C6C" w:rsidRPr="00600C6C" w:rsidRDefault="00600C6C" w:rsidP="00600C6C">
      <w:pPr>
        <w:pStyle w:val="ListParagraph"/>
        <w:numPr>
          <w:ilvl w:val="0"/>
          <w:numId w:val="7"/>
        </w:numPr>
        <w:spacing w:after="160" w:line="259" w:lineRule="auto"/>
        <w:contextualSpacing/>
        <w:rPr>
          <w:rFonts w:asciiTheme="minorHAnsi" w:eastAsia="Times New Roman" w:hAnsiTheme="minorHAnsi" w:cstheme="minorHAnsi"/>
          <w:sz w:val="24"/>
          <w:szCs w:val="24"/>
        </w:rPr>
      </w:pPr>
      <w:r w:rsidRPr="00600C6C">
        <w:rPr>
          <w:rFonts w:asciiTheme="minorHAnsi" w:eastAsia="Times New Roman" w:hAnsiTheme="minorHAnsi" w:cstheme="minorHAnsi"/>
          <w:sz w:val="24"/>
          <w:szCs w:val="24"/>
        </w:rPr>
        <w:t>Chartered Institute of Housing</w:t>
      </w:r>
    </w:p>
    <w:p w14:paraId="0175FAA7" w14:textId="77777777" w:rsidR="00600C6C" w:rsidRPr="00600C6C" w:rsidRDefault="00600C6C" w:rsidP="00600C6C">
      <w:pPr>
        <w:pStyle w:val="ListParagraph"/>
        <w:numPr>
          <w:ilvl w:val="0"/>
          <w:numId w:val="7"/>
        </w:numPr>
        <w:spacing w:after="160" w:line="259" w:lineRule="auto"/>
        <w:contextualSpacing/>
        <w:rPr>
          <w:rFonts w:asciiTheme="minorHAnsi" w:eastAsia="Times New Roman" w:hAnsiTheme="minorHAnsi" w:cstheme="minorHAnsi"/>
          <w:sz w:val="24"/>
          <w:szCs w:val="24"/>
        </w:rPr>
      </w:pPr>
      <w:r w:rsidRPr="00600C6C">
        <w:rPr>
          <w:rFonts w:asciiTheme="minorHAnsi" w:eastAsia="Times New Roman" w:hAnsiTheme="minorHAnsi" w:cstheme="minorHAnsi"/>
          <w:sz w:val="24"/>
          <w:szCs w:val="24"/>
        </w:rPr>
        <w:t>Homeless Link</w:t>
      </w:r>
    </w:p>
    <w:p w14:paraId="261D858D" w14:textId="77777777" w:rsidR="00600C6C" w:rsidRPr="00600C6C" w:rsidRDefault="00600C6C" w:rsidP="00600C6C">
      <w:pPr>
        <w:pStyle w:val="ListParagraph"/>
        <w:numPr>
          <w:ilvl w:val="0"/>
          <w:numId w:val="7"/>
        </w:numPr>
        <w:spacing w:after="160" w:line="259" w:lineRule="auto"/>
        <w:contextualSpacing/>
        <w:rPr>
          <w:rFonts w:asciiTheme="minorHAnsi" w:eastAsia="Times New Roman" w:hAnsiTheme="minorHAnsi" w:cstheme="minorHAnsi"/>
          <w:sz w:val="24"/>
          <w:szCs w:val="24"/>
        </w:rPr>
      </w:pPr>
      <w:r w:rsidRPr="00600C6C">
        <w:rPr>
          <w:rFonts w:asciiTheme="minorHAnsi" w:eastAsia="Times New Roman" w:hAnsiTheme="minorHAnsi" w:cstheme="minorHAnsi"/>
          <w:sz w:val="24"/>
          <w:szCs w:val="24"/>
        </w:rPr>
        <w:t>Resolve ASB</w:t>
      </w:r>
    </w:p>
    <w:p w14:paraId="5599447E" w14:textId="77777777" w:rsidR="00600C6C" w:rsidRPr="00600C6C" w:rsidRDefault="00600C6C" w:rsidP="00600C6C">
      <w:pPr>
        <w:pStyle w:val="ListParagraph"/>
        <w:numPr>
          <w:ilvl w:val="0"/>
          <w:numId w:val="7"/>
        </w:numPr>
        <w:spacing w:after="160" w:line="259" w:lineRule="auto"/>
        <w:contextualSpacing/>
        <w:rPr>
          <w:rFonts w:asciiTheme="minorHAnsi" w:eastAsia="Times New Roman" w:hAnsiTheme="minorHAnsi" w:cstheme="minorHAnsi"/>
          <w:sz w:val="24"/>
          <w:szCs w:val="24"/>
        </w:rPr>
      </w:pPr>
      <w:r w:rsidRPr="00600C6C">
        <w:rPr>
          <w:rFonts w:asciiTheme="minorHAnsi" w:eastAsia="Times New Roman" w:hAnsiTheme="minorHAnsi" w:cstheme="minorHAnsi"/>
          <w:sz w:val="24"/>
          <w:szCs w:val="24"/>
        </w:rPr>
        <w:t>Stonewall Housing</w:t>
      </w:r>
    </w:p>
    <w:p w14:paraId="73E58C0B" w14:textId="77777777" w:rsidR="00600C6C" w:rsidRPr="00600C6C" w:rsidRDefault="00600C6C" w:rsidP="00600C6C">
      <w:pPr>
        <w:pStyle w:val="ListParagraph"/>
        <w:numPr>
          <w:ilvl w:val="0"/>
          <w:numId w:val="7"/>
        </w:numPr>
        <w:spacing w:after="160" w:line="259" w:lineRule="auto"/>
        <w:contextualSpacing/>
        <w:rPr>
          <w:rFonts w:asciiTheme="minorHAnsi" w:eastAsia="Times New Roman" w:hAnsiTheme="minorHAnsi" w:cstheme="minorHAnsi"/>
          <w:sz w:val="24"/>
          <w:szCs w:val="24"/>
        </w:rPr>
      </w:pPr>
      <w:r w:rsidRPr="00600C6C">
        <w:rPr>
          <w:rFonts w:asciiTheme="minorHAnsi" w:eastAsia="Times New Roman" w:hAnsiTheme="minorHAnsi" w:cstheme="minorHAnsi"/>
          <w:sz w:val="24"/>
          <w:szCs w:val="24"/>
        </w:rPr>
        <w:t>Gentoo</w:t>
      </w:r>
    </w:p>
    <w:p w14:paraId="483A8AAA" w14:textId="77777777" w:rsidR="00600C6C" w:rsidRPr="00600C6C" w:rsidRDefault="00600C6C" w:rsidP="00600C6C">
      <w:pPr>
        <w:pStyle w:val="ListParagraph"/>
        <w:numPr>
          <w:ilvl w:val="0"/>
          <w:numId w:val="7"/>
        </w:numPr>
        <w:spacing w:after="160" w:line="259" w:lineRule="auto"/>
        <w:contextualSpacing/>
        <w:rPr>
          <w:rFonts w:asciiTheme="minorHAnsi" w:eastAsia="Times New Roman" w:hAnsiTheme="minorHAnsi" w:cstheme="minorHAnsi"/>
          <w:sz w:val="24"/>
          <w:szCs w:val="24"/>
        </w:rPr>
      </w:pPr>
      <w:r w:rsidRPr="00600C6C">
        <w:rPr>
          <w:rFonts w:asciiTheme="minorHAnsi" w:eastAsia="Times New Roman" w:hAnsiTheme="minorHAnsi" w:cstheme="minorHAnsi"/>
          <w:sz w:val="24"/>
          <w:szCs w:val="24"/>
        </w:rPr>
        <w:t>Peabody</w:t>
      </w:r>
    </w:p>
    <w:p w14:paraId="61330FC8" w14:textId="3B55ECE7" w:rsidR="001678F5" w:rsidRPr="00600C6C" w:rsidRDefault="00600C6C" w:rsidP="001678F5">
      <w:pPr>
        <w:pStyle w:val="ListParagraph"/>
        <w:numPr>
          <w:ilvl w:val="0"/>
          <w:numId w:val="7"/>
        </w:numPr>
        <w:spacing w:after="160" w:line="259" w:lineRule="auto"/>
        <w:contextualSpacing/>
        <w:rPr>
          <w:rFonts w:asciiTheme="minorHAnsi" w:eastAsia="Times New Roman" w:hAnsiTheme="minorHAnsi" w:cstheme="minorHAnsi"/>
          <w:sz w:val="24"/>
          <w:szCs w:val="24"/>
        </w:rPr>
      </w:pPr>
      <w:r w:rsidRPr="00600C6C">
        <w:rPr>
          <w:rFonts w:asciiTheme="minorHAnsi" w:eastAsia="Times New Roman" w:hAnsiTheme="minorHAnsi" w:cstheme="minorHAnsi"/>
          <w:sz w:val="24"/>
          <w:szCs w:val="24"/>
        </w:rPr>
        <w:t>Standing Together Against Domestic Violence</w:t>
      </w:r>
    </w:p>
    <w:p w14:paraId="7EF145CB" w14:textId="77777777" w:rsidR="001678F5" w:rsidRPr="00600C6C" w:rsidRDefault="001678F5" w:rsidP="001678F5">
      <w:pPr>
        <w:rPr>
          <w:rFonts w:asciiTheme="minorHAnsi" w:hAnsiTheme="minorHAnsi" w:cstheme="minorHAnsi"/>
          <w:b/>
          <w:bCs/>
          <w:sz w:val="24"/>
          <w:szCs w:val="24"/>
        </w:rPr>
      </w:pPr>
      <w:r w:rsidRPr="00600C6C">
        <w:rPr>
          <w:rFonts w:asciiTheme="minorHAnsi" w:hAnsiTheme="minorHAnsi" w:cstheme="minorHAnsi"/>
          <w:b/>
          <w:bCs/>
          <w:sz w:val="24"/>
          <w:szCs w:val="24"/>
        </w:rPr>
        <w:t>Domestic abuse</w:t>
      </w:r>
    </w:p>
    <w:p w14:paraId="090F6A4C" w14:textId="77777777" w:rsidR="001678F5" w:rsidRPr="00600C6C" w:rsidRDefault="001678F5" w:rsidP="001678F5">
      <w:pPr>
        <w:rPr>
          <w:rFonts w:asciiTheme="minorHAnsi" w:hAnsiTheme="minorHAnsi" w:cstheme="minorHAnsi"/>
          <w:b/>
          <w:bCs/>
          <w:sz w:val="24"/>
          <w:szCs w:val="24"/>
        </w:rPr>
      </w:pPr>
    </w:p>
    <w:p w14:paraId="626E7BE1" w14:textId="4D837D19" w:rsidR="00500987" w:rsidRPr="00600C6C" w:rsidRDefault="00500987" w:rsidP="00500987">
      <w:pPr>
        <w:rPr>
          <w:rFonts w:asciiTheme="minorHAnsi" w:hAnsiTheme="minorHAnsi" w:cstheme="minorHAnsi"/>
          <w:color w:val="4472C4"/>
          <w:sz w:val="24"/>
          <w:szCs w:val="24"/>
        </w:rPr>
      </w:pPr>
      <w:r w:rsidRPr="00600C6C">
        <w:rPr>
          <w:rFonts w:asciiTheme="minorHAnsi" w:hAnsiTheme="minorHAnsi" w:cstheme="minorHAnsi"/>
          <w:sz w:val="24"/>
          <w:szCs w:val="24"/>
        </w:rPr>
        <w:t>The Home Office estimate that domestic abuse resulted in £550 million in housing costs to Government in the year ending March 2017, including temporary housing, homelessness services and repairs and maintenance</w:t>
      </w:r>
      <w:r w:rsidRPr="00600C6C">
        <w:rPr>
          <w:rFonts w:asciiTheme="minorHAnsi" w:hAnsiTheme="minorHAnsi" w:cstheme="minorHAnsi"/>
          <w:sz w:val="24"/>
          <w:szCs w:val="24"/>
          <w:vertAlign w:val="superscript"/>
        </w:rPr>
        <w:footnoteReference w:id="2"/>
      </w:r>
      <w:r w:rsidRPr="00600C6C">
        <w:rPr>
          <w:rFonts w:asciiTheme="minorHAnsi" w:hAnsiTheme="minorHAnsi" w:cstheme="minorHAnsi"/>
          <w:sz w:val="24"/>
          <w:szCs w:val="24"/>
        </w:rPr>
        <w:t xml:space="preserve">. As domestic abuse and other forms of violence </w:t>
      </w:r>
      <w:r w:rsidRPr="00600C6C">
        <w:rPr>
          <w:rFonts w:asciiTheme="minorHAnsi" w:hAnsiTheme="minorHAnsi" w:cstheme="minorHAnsi"/>
          <w:sz w:val="24"/>
          <w:szCs w:val="24"/>
        </w:rPr>
        <w:lastRenderedPageBreak/>
        <w:t xml:space="preserve">against women and girls (VAWG) typically occur within the home, the response from the public and private housing sectors to this </w:t>
      </w:r>
      <w:r w:rsidR="00600C6C" w:rsidRPr="00600C6C">
        <w:rPr>
          <w:rFonts w:asciiTheme="minorHAnsi" w:hAnsiTheme="minorHAnsi" w:cstheme="minorHAnsi"/>
          <w:sz w:val="24"/>
          <w:szCs w:val="24"/>
        </w:rPr>
        <w:t xml:space="preserve">abuse of human rights </w:t>
      </w:r>
      <w:r w:rsidRPr="00600C6C">
        <w:rPr>
          <w:rFonts w:asciiTheme="minorHAnsi" w:hAnsiTheme="minorHAnsi" w:cstheme="minorHAnsi"/>
          <w:sz w:val="24"/>
          <w:szCs w:val="24"/>
        </w:rPr>
        <w:t>is crucial in delivering an effective response. Lack of access to safe, secure housing is a major barrier to escaping and factors strongly into a survivors’ decision making about wh</w:t>
      </w:r>
      <w:r w:rsidR="00A970A3" w:rsidRPr="00600C6C">
        <w:rPr>
          <w:rFonts w:asciiTheme="minorHAnsi" w:hAnsiTheme="minorHAnsi" w:cstheme="minorHAnsi"/>
          <w:sz w:val="24"/>
          <w:szCs w:val="24"/>
        </w:rPr>
        <w:t xml:space="preserve">ether they stay </w:t>
      </w:r>
      <w:r w:rsidR="00933C79" w:rsidRPr="00600C6C">
        <w:rPr>
          <w:rFonts w:asciiTheme="minorHAnsi" w:hAnsiTheme="minorHAnsi" w:cstheme="minorHAnsi"/>
          <w:sz w:val="24"/>
          <w:szCs w:val="24"/>
        </w:rPr>
        <w:t>with</w:t>
      </w:r>
      <w:r w:rsidR="00A970A3" w:rsidRPr="00600C6C">
        <w:rPr>
          <w:rFonts w:asciiTheme="minorHAnsi" w:hAnsiTheme="minorHAnsi" w:cstheme="minorHAnsi"/>
          <w:sz w:val="24"/>
          <w:szCs w:val="24"/>
        </w:rPr>
        <w:t>, or leave, a</w:t>
      </w:r>
      <w:r w:rsidRPr="00600C6C">
        <w:rPr>
          <w:rFonts w:asciiTheme="minorHAnsi" w:hAnsiTheme="minorHAnsi" w:cstheme="minorHAnsi"/>
          <w:sz w:val="24"/>
          <w:szCs w:val="24"/>
        </w:rPr>
        <w:t xml:space="preserve"> </w:t>
      </w:r>
      <w:r w:rsidR="00A970A3" w:rsidRPr="00600C6C">
        <w:rPr>
          <w:rFonts w:asciiTheme="minorHAnsi" w:hAnsiTheme="minorHAnsi" w:cstheme="minorHAnsi"/>
          <w:sz w:val="24"/>
          <w:szCs w:val="24"/>
        </w:rPr>
        <w:t>perpetrator</w:t>
      </w:r>
      <w:r w:rsidRPr="00600C6C">
        <w:rPr>
          <w:rFonts w:asciiTheme="minorHAnsi" w:hAnsiTheme="minorHAnsi" w:cstheme="minorHAnsi"/>
          <w:sz w:val="24"/>
          <w:szCs w:val="24"/>
        </w:rPr>
        <w:t xml:space="preserve">. Women are most at risk at the point of, or shortly after, separating from a </w:t>
      </w:r>
      <w:r w:rsidR="00A970A3" w:rsidRPr="00600C6C">
        <w:rPr>
          <w:rFonts w:asciiTheme="minorHAnsi" w:hAnsiTheme="minorHAnsi" w:cstheme="minorHAnsi"/>
          <w:sz w:val="24"/>
          <w:szCs w:val="24"/>
        </w:rPr>
        <w:t>perpetrator</w:t>
      </w:r>
      <w:r w:rsidRPr="00600C6C">
        <w:rPr>
          <w:rFonts w:asciiTheme="minorHAnsi" w:hAnsiTheme="minorHAnsi" w:cstheme="minorHAnsi"/>
          <w:sz w:val="24"/>
          <w:szCs w:val="24"/>
        </w:rPr>
        <w:t xml:space="preserve"> and over half of women killed by men in 2017 were killed in their own home, or the home they shared with the perpetrator.</w:t>
      </w:r>
      <w:r w:rsidRPr="00600C6C">
        <w:rPr>
          <w:rFonts w:asciiTheme="minorHAnsi" w:hAnsiTheme="minorHAnsi" w:cstheme="minorHAnsi"/>
          <w:sz w:val="24"/>
          <w:szCs w:val="24"/>
          <w:vertAlign w:val="superscript"/>
        </w:rPr>
        <w:footnoteReference w:id="3"/>
      </w:r>
    </w:p>
    <w:p w14:paraId="43936059" w14:textId="77777777" w:rsidR="00500987" w:rsidRPr="00600C6C" w:rsidRDefault="00500987" w:rsidP="00500987">
      <w:pPr>
        <w:jc w:val="both"/>
        <w:rPr>
          <w:rFonts w:asciiTheme="minorHAnsi" w:hAnsiTheme="minorHAnsi" w:cstheme="minorHAnsi"/>
          <w:sz w:val="24"/>
          <w:szCs w:val="24"/>
        </w:rPr>
      </w:pPr>
    </w:p>
    <w:p w14:paraId="07E4089B" w14:textId="340C477C" w:rsidR="00500987" w:rsidRPr="00600C6C" w:rsidRDefault="00500987" w:rsidP="00500987">
      <w:pPr>
        <w:jc w:val="both"/>
        <w:rPr>
          <w:rFonts w:asciiTheme="minorHAnsi" w:hAnsiTheme="minorHAnsi" w:cstheme="minorHAnsi"/>
          <w:sz w:val="24"/>
          <w:szCs w:val="24"/>
        </w:rPr>
      </w:pPr>
      <w:r w:rsidRPr="00600C6C">
        <w:rPr>
          <w:rFonts w:asciiTheme="minorHAnsi" w:hAnsiTheme="minorHAnsi" w:cstheme="minorHAnsi"/>
          <w:sz w:val="24"/>
          <w:szCs w:val="24"/>
        </w:rPr>
        <w:t xml:space="preserve">Many survivors, </w:t>
      </w:r>
      <w:r w:rsidR="00933C79" w:rsidRPr="00600C6C">
        <w:rPr>
          <w:rFonts w:asciiTheme="minorHAnsi" w:hAnsiTheme="minorHAnsi" w:cstheme="minorHAnsi"/>
          <w:sz w:val="24"/>
          <w:szCs w:val="24"/>
        </w:rPr>
        <w:t>disproportionately</w:t>
      </w:r>
      <w:r w:rsidRPr="00600C6C">
        <w:rPr>
          <w:rFonts w:asciiTheme="minorHAnsi" w:hAnsiTheme="minorHAnsi" w:cstheme="minorHAnsi"/>
          <w:sz w:val="24"/>
          <w:szCs w:val="24"/>
        </w:rPr>
        <w:t xml:space="preserve"> women, face a serious risk of homelessness if they are to escape a perpetrator.</w:t>
      </w:r>
      <w:r w:rsidRPr="00600C6C">
        <w:rPr>
          <w:rFonts w:asciiTheme="minorHAnsi" w:eastAsia="Arial" w:hAnsiTheme="minorHAnsi" w:cstheme="minorHAnsi"/>
          <w:sz w:val="24"/>
          <w:szCs w:val="24"/>
        </w:rPr>
        <w:t xml:space="preserve"> Over one in ten of all homeless acceptances by a local authority </w:t>
      </w:r>
      <w:r w:rsidR="00933C79" w:rsidRPr="00600C6C">
        <w:rPr>
          <w:rFonts w:asciiTheme="minorHAnsi" w:eastAsia="Arial" w:hAnsiTheme="minorHAnsi" w:cstheme="minorHAnsi"/>
          <w:sz w:val="24"/>
          <w:szCs w:val="24"/>
        </w:rPr>
        <w:t>were due to</w:t>
      </w:r>
      <w:r w:rsidRPr="00600C6C">
        <w:rPr>
          <w:rFonts w:asciiTheme="minorHAnsi" w:eastAsia="Arial" w:hAnsiTheme="minorHAnsi" w:cstheme="minorHAnsi"/>
          <w:sz w:val="24"/>
          <w:szCs w:val="24"/>
        </w:rPr>
        <w:t xml:space="preserve"> domestic abuse in 2010.</w:t>
      </w:r>
      <w:r w:rsidRPr="00600C6C">
        <w:rPr>
          <w:rFonts w:asciiTheme="minorHAnsi" w:eastAsia="Arial" w:hAnsiTheme="minorHAnsi" w:cstheme="minorHAnsi"/>
          <w:sz w:val="24"/>
          <w:szCs w:val="24"/>
          <w:vertAlign w:val="superscript"/>
        </w:rPr>
        <w:footnoteReference w:id="4"/>
      </w:r>
      <w:r w:rsidRPr="00600C6C">
        <w:rPr>
          <w:rFonts w:asciiTheme="minorHAnsi" w:eastAsia="Arial" w:hAnsiTheme="minorHAnsi" w:cstheme="minorHAnsi"/>
          <w:sz w:val="24"/>
          <w:szCs w:val="24"/>
        </w:rPr>
        <w:t xml:space="preserve"> Research by homelessness and domestic abuse organisations shows that the true scale of the problem is far greater, and that women’s and survivors’ homelessness is often ‘hidden’. </w:t>
      </w:r>
      <w:r w:rsidRPr="00600C6C">
        <w:rPr>
          <w:rFonts w:asciiTheme="minorHAnsi" w:hAnsiTheme="minorHAnsi" w:cstheme="minorHAnsi"/>
          <w:sz w:val="24"/>
          <w:szCs w:val="24"/>
        </w:rPr>
        <w:t>St Mungo’s research has shown that almost half of their female clients had experienced domestic abuse and a third (32%) of the women they work with said domestic abuse had contributed to their experiences of homelessness.</w:t>
      </w:r>
      <w:r w:rsidRPr="00600C6C">
        <w:rPr>
          <w:rFonts w:asciiTheme="minorHAnsi" w:hAnsiTheme="minorHAnsi" w:cstheme="minorHAnsi"/>
          <w:sz w:val="24"/>
          <w:szCs w:val="24"/>
          <w:vertAlign w:val="superscript"/>
        </w:rPr>
        <w:footnoteReference w:id="5"/>
      </w:r>
      <w:r w:rsidRPr="00600C6C">
        <w:rPr>
          <w:rFonts w:asciiTheme="minorHAnsi" w:hAnsiTheme="minorHAnsi" w:cstheme="minorHAnsi"/>
          <w:sz w:val="24"/>
          <w:szCs w:val="24"/>
        </w:rPr>
        <w:t xml:space="preserve"> Agenda’s research shows that 1.2 million women in England have experienced extensive abuse as both a child and an adult, and a fifth of these women have been homeless. By comparison, only 1% of women with little or no experience of abuse have been homeless.</w:t>
      </w:r>
      <w:r w:rsidRPr="00600C6C">
        <w:rPr>
          <w:rFonts w:asciiTheme="minorHAnsi" w:hAnsiTheme="minorHAnsi" w:cstheme="minorHAnsi"/>
          <w:sz w:val="24"/>
          <w:szCs w:val="24"/>
          <w:vertAlign w:val="superscript"/>
        </w:rPr>
        <w:footnoteReference w:id="6"/>
      </w:r>
    </w:p>
    <w:p w14:paraId="522AE6B8" w14:textId="77777777" w:rsidR="00500987" w:rsidRPr="00600C6C" w:rsidRDefault="00500987" w:rsidP="00500987">
      <w:pPr>
        <w:spacing w:line="260" w:lineRule="exact"/>
        <w:jc w:val="both"/>
        <w:rPr>
          <w:rFonts w:asciiTheme="minorHAnsi" w:hAnsiTheme="minorHAnsi" w:cstheme="minorHAnsi"/>
          <w:sz w:val="24"/>
          <w:szCs w:val="24"/>
        </w:rPr>
      </w:pPr>
    </w:p>
    <w:p w14:paraId="25E88D05" w14:textId="5FC8F623" w:rsidR="00500987" w:rsidRPr="00600C6C" w:rsidRDefault="00500987" w:rsidP="00422CA4">
      <w:pPr>
        <w:jc w:val="both"/>
        <w:rPr>
          <w:rFonts w:asciiTheme="minorHAnsi" w:hAnsiTheme="minorHAnsi" w:cstheme="minorHAnsi"/>
          <w:color w:val="333333"/>
          <w:sz w:val="24"/>
          <w:szCs w:val="24"/>
          <w:shd w:val="clear" w:color="auto" w:fill="FFFFFF"/>
          <w:lang w:eastAsia="en-GB"/>
        </w:rPr>
      </w:pPr>
      <w:r w:rsidRPr="00600C6C">
        <w:rPr>
          <w:rFonts w:asciiTheme="minorHAnsi" w:hAnsiTheme="minorHAnsi" w:cstheme="minorHAnsi"/>
          <w:color w:val="000000" w:themeColor="text1"/>
          <w:sz w:val="24"/>
          <w:szCs w:val="24"/>
          <w:shd w:val="clear" w:color="auto" w:fill="FFFFFF"/>
          <w:lang w:eastAsia="en-GB"/>
        </w:rPr>
        <w:t xml:space="preserve">The prevalence of economic abuse </w:t>
      </w:r>
      <w:r w:rsidR="00933C79" w:rsidRPr="00600C6C">
        <w:rPr>
          <w:rFonts w:asciiTheme="minorHAnsi" w:hAnsiTheme="minorHAnsi" w:cstheme="minorHAnsi"/>
          <w:color w:val="000000" w:themeColor="text1"/>
          <w:sz w:val="24"/>
          <w:szCs w:val="24"/>
          <w:shd w:val="clear" w:color="auto" w:fill="FFFFFF"/>
          <w:lang w:eastAsia="en-GB"/>
        </w:rPr>
        <w:t xml:space="preserve">(within the context of domestic abuse) </w:t>
      </w:r>
      <w:r w:rsidRPr="00600C6C">
        <w:rPr>
          <w:rFonts w:asciiTheme="minorHAnsi" w:hAnsiTheme="minorHAnsi" w:cstheme="minorHAnsi"/>
          <w:color w:val="000000" w:themeColor="text1"/>
          <w:sz w:val="24"/>
          <w:szCs w:val="24"/>
          <w:shd w:val="clear" w:color="auto" w:fill="FFFFFF"/>
          <w:lang w:eastAsia="en-GB"/>
        </w:rPr>
        <w:t xml:space="preserve">exacerbates the issue of women’s homelessness. </w:t>
      </w:r>
      <w:r w:rsidR="00973DCB">
        <w:rPr>
          <w:rFonts w:asciiTheme="minorHAnsi" w:hAnsiTheme="minorHAnsi" w:cstheme="minorHAnsi"/>
          <w:color w:val="000000" w:themeColor="text1"/>
          <w:sz w:val="24"/>
          <w:szCs w:val="24"/>
          <w:shd w:val="clear" w:color="auto" w:fill="FFFFFF"/>
          <w:lang w:eastAsia="en-GB"/>
        </w:rPr>
        <w:t xml:space="preserve">Economic abuse can involve a range of behaviours including; preventing acquisition of economic resources, controlling access or use of economic resources, withholding financial support for the household, and exploiting economic resources or generating economic costs (Sharp, 2008). </w:t>
      </w:r>
      <w:r w:rsidRPr="00600C6C">
        <w:rPr>
          <w:rFonts w:asciiTheme="minorHAnsi" w:hAnsiTheme="minorHAnsi" w:cstheme="minorHAnsi"/>
          <w:sz w:val="24"/>
          <w:szCs w:val="24"/>
          <w:lang w:eastAsia="en-GB"/>
        </w:rPr>
        <w:t xml:space="preserve">Research by Surviving Economic Abuse </w:t>
      </w:r>
      <w:r w:rsidR="00933C79" w:rsidRPr="00600C6C">
        <w:rPr>
          <w:rFonts w:asciiTheme="minorHAnsi" w:hAnsiTheme="minorHAnsi" w:cstheme="minorHAnsi"/>
          <w:sz w:val="24"/>
          <w:szCs w:val="24"/>
          <w:lang w:eastAsia="en-GB"/>
        </w:rPr>
        <w:t xml:space="preserve">(SEA) </w:t>
      </w:r>
      <w:r w:rsidRPr="00600C6C">
        <w:rPr>
          <w:rFonts w:asciiTheme="minorHAnsi" w:hAnsiTheme="minorHAnsi" w:cstheme="minorHAnsi"/>
          <w:sz w:val="24"/>
          <w:szCs w:val="24"/>
          <w:lang w:eastAsia="en-GB"/>
        </w:rPr>
        <w:t>suggests that at least six in ten women will experience economic abuse within the context of domestic abuse.</w:t>
      </w:r>
      <w:r w:rsidRPr="00600C6C">
        <w:rPr>
          <w:rFonts w:asciiTheme="minorHAnsi" w:hAnsiTheme="minorHAnsi" w:cstheme="minorHAnsi"/>
          <w:sz w:val="24"/>
          <w:szCs w:val="24"/>
          <w:vertAlign w:val="superscript"/>
          <w:lang w:eastAsia="en-GB"/>
        </w:rPr>
        <w:footnoteReference w:id="7"/>
      </w:r>
      <w:r w:rsidRPr="00600C6C">
        <w:rPr>
          <w:rFonts w:asciiTheme="minorHAnsi" w:hAnsiTheme="minorHAnsi" w:cstheme="minorHAnsi"/>
          <w:sz w:val="24"/>
          <w:szCs w:val="24"/>
          <w:lang w:eastAsia="en-GB"/>
        </w:rPr>
        <w:t xml:space="preserve"> </w:t>
      </w:r>
      <w:r w:rsidRPr="00600C6C">
        <w:rPr>
          <w:rFonts w:asciiTheme="minorHAnsi" w:hAnsiTheme="minorHAnsi" w:cstheme="minorHAnsi"/>
          <w:sz w:val="24"/>
          <w:szCs w:val="24"/>
          <w:shd w:val="clear" w:color="auto" w:fill="FFFFFF"/>
          <w:lang w:eastAsia="en-GB"/>
        </w:rPr>
        <w:t xml:space="preserve">The long-lasting impacts of economic abuse, often leading to financial ruin for the survivor, also means that this form of </w:t>
      </w:r>
      <w:r w:rsidR="00933C79" w:rsidRPr="00600C6C">
        <w:rPr>
          <w:rFonts w:asciiTheme="minorHAnsi" w:hAnsiTheme="minorHAnsi" w:cstheme="minorHAnsi"/>
          <w:sz w:val="24"/>
          <w:szCs w:val="24"/>
          <w:shd w:val="clear" w:color="auto" w:fill="FFFFFF"/>
          <w:lang w:eastAsia="en-GB"/>
        </w:rPr>
        <w:t>controlling behaviour</w:t>
      </w:r>
      <w:r w:rsidRPr="00600C6C">
        <w:rPr>
          <w:rFonts w:asciiTheme="minorHAnsi" w:hAnsiTheme="minorHAnsi" w:cstheme="minorHAnsi"/>
          <w:sz w:val="24"/>
          <w:szCs w:val="24"/>
          <w:shd w:val="clear" w:color="auto" w:fill="FFFFFF"/>
          <w:lang w:eastAsia="en-GB"/>
        </w:rPr>
        <w:t xml:space="preserve"> can cause homelessness many years after a survivor has left a</w:t>
      </w:r>
      <w:r w:rsidR="00933C79" w:rsidRPr="00600C6C">
        <w:rPr>
          <w:rFonts w:asciiTheme="minorHAnsi" w:hAnsiTheme="minorHAnsi" w:cstheme="minorHAnsi"/>
          <w:sz w:val="24"/>
          <w:szCs w:val="24"/>
          <w:shd w:val="clear" w:color="auto" w:fill="FFFFFF"/>
          <w:lang w:eastAsia="en-GB"/>
        </w:rPr>
        <w:t>n abusive</w:t>
      </w:r>
      <w:r w:rsidRPr="00600C6C">
        <w:rPr>
          <w:rFonts w:asciiTheme="minorHAnsi" w:hAnsiTheme="minorHAnsi" w:cstheme="minorHAnsi"/>
          <w:sz w:val="24"/>
          <w:szCs w:val="24"/>
          <w:shd w:val="clear" w:color="auto" w:fill="FFFFFF"/>
          <w:lang w:eastAsia="en-GB"/>
        </w:rPr>
        <w:t xml:space="preserve"> </w:t>
      </w:r>
      <w:r w:rsidR="00933C79" w:rsidRPr="00600C6C">
        <w:rPr>
          <w:rFonts w:asciiTheme="minorHAnsi" w:hAnsiTheme="minorHAnsi" w:cstheme="minorHAnsi"/>
          <w:sz w:val="24"/>
          <w:szCs w:val="24"/>
          <w:shd w:val="clear" w:color="auto" w:fill="FFFFFF"/>
          <w:lang w:eastAsia="en-GB"/>
        </w:rPr>
        <w:t>partner</w:t>
      </w:r>
      <w:r w:rsidRPr="00600C6C">
        <w:rPr>
          <w:rFonts w:asciiTheme="minorHAnsi" w:hAnsiTheme="minorHAnsi" w:cstheme="minorHAnsi"/>
          <w:sz w:val="24"/>
          <w:szCs w:val="24"/>
          <w:shd w:val="clear" w:color="auto" w:fill="FFFFFF"/>
          <w:lang w:eastAsia="en-GB"/>
        </w:rPr>
        <w:t>.</w:t>
      </w:r>
      <w:r w:rsidR="00422CA4" w:rsidRPr="00600C6C">
        <w:rPr>
          <w:rFonts w:asciiTheme="minorHAnsi" w:hAnsiTheme="minorHAnsi" w:cstheme="minorHAnsi"/>
          <w:color w:val="333333"/>
          <w:sz w:val="24"/>
          <w:szCs w:val="24"/>
          <w:shd w:val="clear" w:color="auto" w:fill="FFFFFF"/>
          <w:lang w:eastAsia="en-GB"/>
        </w:rPr>
        <w:t xml:space="preserve"> </w:t>
      </w:r>
      <w:r w:rsidRPr="00600C6C">
        <w:rPr>
          <w:rFonts w:asciiTheme="minorHAnsi" w:hAnsiTheme="minorHAnsi" w:cstheme="minorHAnsi"/>
          <w:sz w:val="24"/>
          <w:szCs w:val="24"/>
          <w:lang w:eastAsia="en-GB"/>
        </w:rPr>
        <w:t xml:space="preserve">These experiences can have highly damaging </w:t>
      </w:r>
      <w:r w:rsidR="00933C79" w:rsidRPr="00600C6C">
        <w:rPr>
          <w:rFonts w:asciiTheme="minorHAnsi" w:hAnsiTheme="minorHAnsi" w:cstheme="minorHAnsi"/>
          <w:sz w:val="24"/>
          <w:szCs w:val="24"/>
          <w:lang w:eastAsia="en-GB"/>
        </w:rPr>
        <w:t>physical and emotional</w:t>
      </w:r>
      <w:r w:rsidRPr="00600C6C">
        <w:rPr>
          <w:rFonts w:asciiTheme="minorHAnsi" w:hAnsiTheme="minorHAnsi" w:cstheme="minorHAnsi"/>
          <w:sz w:val="24"/>
          <w:szCs w:val="24"/>
          <w:lang w:eastAsia="en-GB"/>
        </w:rPr>
        <w:t xml:space="preserve"> impacts on survivors and can impede </w:t>
      </w:r>
      <w:r w:rsidR="00933C79" w:rsidRPr="00600C6C">
        <w:rPr>
          <w:rFonts w:asciiTheme="minorHAnsi" w:hAnsiTheme="minorHAnsi" w:cstheme="minorHAnsi"/>
          <w:sz w:val="24"/>
          <w:szCs w:val="24"/>
          <w:lang w:eastAsia="en-GB"/>
        </w:rPr>
        <w:t>the process of rebuilding lives.</w:t>
      </w:r>
      <w:r w:rsidRPr="00600C6C">
        <w:rPr>
          <w:rFonts w:asciiTheme="minorHAnsi" w:hAnsiTheme="minorHAnsi" w:cstheme="minorHAnsi"/>
          <w:sz w:val="24"/>
          <w:szCs w:val="24"/>
          <w:lang w:eastAsia="en-GB"/>
        </w:rPr>
        <w:t xml:space="preserve"> </w:t>
      </w:r>
    </w:p>
    <w:p w14:paraId="6576BBA7" w14:textId="77777777" w:rsidR="00500987" w:rsidRPr="00600C6C" w:rsidRDefault="00500987" w:rsidP="00500987">
      <w:pPr>
        <w:autoSpaceDE w:val="0"/>
        <w:autoSpaceDN w:val="0"/>
        <w:adjustRightInd w:val="0"/>
        <w:jc w:val="both"/>
        <w:rPr>
          <w:rFonts w:asciiTheme="minorHAnsi" w:hAnsiTheme="minorHAnsi" w:cstheme="minorHAnsi"/>
          <w:sz w:val="24"/>
          <w:szCs w:val="24"/>
        </w:rPr>
      </w:pPr>
    </w:p>
    <w:p w14:paraId="3362F4BF" w14:textId="748C61A5" w:rsidR="003E6EB5" w:rsidRDefault="0023176E" w:rsidP="00500987">
      <w:pPr>
        <w:jc w:val="both"/>
        <w:rPr>
          <w:rFonts w:asciiTheme="minorHAnsi" w:hAnsiTheme="minorHAnsi" w:cstheme="minorHAnsi"/>
          <w:sz w:val="24"/>
          <w:szCs w:val="24"/>
        </w:rPr>
      </w:pPr>
      <w:r w:rsidRPr="00600C6C">
        <w:rPr>
          <w:rFonts w:asciiTheme="minorHAnsi" w:hAnsiTheme="minorHAnsi" w:cstheme="minorHAnsi"/>
          <w:sz w:val="24"/>
          <w:szCs w:val="24"/>
        </w:rPr>
        <w:t xml:space="preserve">That is why </w:t>
      </w:r>
      <w:r w:rsidR="00500987" w:rsidRPr="00600C6C">
        <w:rPr>
          <w:rFonts w:asciiTheme="minorHAnsi" w:hAnsiTheme="minorHAnsi" w:cstheme="minorHAnsi"/>
          <w:sz w:val="24"/>
          <w:szCs w:val="24"/>
        </w:rPr>
        <w:t xml:space="preserve">Walby (2018) argues that minimum standards for access to housing may be more important </w:t>
      </w:r>
      <w:r w:rsidR="00933C79" w:rsidRPr="00600C6C">
        <w:rPr>
          <w:rFonts w:asciiTheme="minorHAnsi" w:hAnsiTheme="minorHAnsi" w:cstheme="minorHAnsi"/>
          <w:sz w:val="24"/>
          <w:szCs w:val="24"/>
        </w:rPr>
        <w:t>for some survivors than a criminal justice outcome</w:t>
      </w:r>
      <w:r w:rsidR="00500987" w:rsidRPr="00600C6C">
        <w:rPr>
          <w:rFonts w:asciiTheme="minorHAnsi" w:hAnsiTheme="minorHAnsi" w:cstheme="minorHAnsi"/>
          <w:sz w:val="24"/>
          <w:szCs w:val="24"/>
        </w:rPr>
        <w:t xml:space="preserve">. Walby and Towers (2017) point to the resilience of </w:t>
      </w:r>
      <w:r w:rsidR="00A970A3" w:rsidRPr="00600C6C">
        <w:rPr>
          <w:rFonts w:asciiTheme="minorHAnsi" w:hAnsiTheme="minorHAnsi" w:cstheme="minorHAnsi"/>
          <w:sz w:val="24"/>
          <w:szCs w:val="24"/>
        </w:rPr>
        <w:t>survivors</w:t>
      </w:r>
      <w:r w:rsidR="00500987" w:rsidRPr="00600C6C">
        <w:rPr>
          <w:rFonts w:asciiTheme="minorHAnsi" w:hAnsiTheme="minorHAnsi" w:cstheme="minorHAnsi"/>
          <w:sz w:val="24"/>
          <w:szCs w:val="24"/>
        </w:rPr>
        <w:t xml:space="preserve"> of domestic abuse being compromised due to lack of access to economic</w:t>
      </w:r>
      <w:r w:rsidR="00933C79" w:rsidRPr="00600C6C">
        <w:rPr>
          <w:rFonts w:asciiTheme="minorHAnsi" w:hAnsiTheme="minorHAnsi" w:cstheme="minorHAnsi"/>
          <w:sz w:val="24"/>
          <w:szCs w:val="24"/>
        </w:rPr>
        <w:t xml:space="preserve"> </w:t>
      </w:r>
      <w:r w:rsidR="00500987" w:rsidRPr="00600C6C">
        <w:rPr>
          <w:rFonts w:asciiTheme="minorHAnsi" w:hAnsiTheme="minorHAnsi" w:cstheme="minorHAnsi"/>
          <w:sz w:val="24"/>
          <w:szCs w:val="24"/>
        </w:rPr>
        <w:t xml:space="preserve">resources (Walby et al., 2016). </w:t>
      </w:r>
      <w:r w:rsidR="00933C79" w:rsidRPr="00600C6C">
        <w:rPr>
          <w:rFonts w:asciiTheme="minorHAnsi" w:hAnsiTheme="minorHAnsi" w:cstheme="minorHAnsi"/>
          <w:color w:val="000000"/>
          <w:sz w:val="24"/>
          <w:szCs w:val="24"/>
        </w:rPr>
        <w:t>SEA and others</w:t>
      </w:r>
      <w:r w:rsidR="00500987" w:rsidRPr="00600C6C">
        <w:rPr>
          <w:rFonts w:asciiTheme="minorHAnsi" w:hAnsiTheme="minorHAnsi" w:cstheme="minorHAnsi"/>
          <w:color w:val="000000"/>
          <w:sz w:val="24"/>
          <w:szCs w:val="24"/>
        </w:rPr>
        <w:t xml:space="preserve"> are concerned that </w:t>
      </w:r>
      <w:r w:rsidR="00500987" w:rsidRPr="00600C6C">
        <w:rPr>
          <w:rFonts w:asciiTheme="minorHAnsi" w:hAnsiTheme="minorHAnsi" w:cstheme="minorHAnsi"/>
          <w:sz w:val="24"/>
          <w:szCs w:val="24"/>
        </w:rPr>
        <w:t>reforms to welfare policy are helping to facilitate financial control and abuse by creating entitlement to resources</w:t>
      </w:r>
      <w:r w:rsidRPr="00600C6C">
        <w:rPr>
          <w:rFonts w:asciiTheme="minorHAnsi" w:hAnsiTheme="minorHAnsi" w:cstheme="minorHAnsi"/>
          <w:sz w:val="24"/>
          <w:szCs w:val="24"/>
        </w:rPr>
        <w:t>; such as housing</w:t>
      </w:r>
      <w:r w:rsidR="00500987" w:rsidRPr="00600C6C">
        <w:rPr>
          <w:rFonts w:asciiTheme="minorHAnsi" w:hAnsiTheme="minorHAnsi" w:cstheme="minorHAnsi"/>
          <w:sz w:val="24"/>
          <w:szCs w:val="24"/>
        </w:rPr>
        <w:t xml:space="preserve">, concentrating resources and power in the hands of the </w:t>
      </w:r>
      <w:r w:rsidR="00A970A3" w:rsidRPr="00600C6C">
        <w:rPr>
          <w:rFonts w:asciiTheme="minorHAnsi" w:hAnsiTheme="minorHAnsi" w:cstheme="minorHAnsi"/>
          <w:sz w:val="24"/>
          <w:szCs w:val="24"/>
        </w:rPr>
        <w:t>perpetrator</w:t>
      </w:r>
      <w:r w:rsidR="00500987" w:rsidRPr="00600C6C">
        <w:rPr>
          <w:rFonts w:asciiTheme="minorHAnsi" w:hAnsiTheme="minorHAnsi" w:cstheme="minorHAnsi"/>
          <w:sz w:val="24"/>
          <w:szCs w:val="24"/>
        </w:rPr>
        <w:t xml:space="preserve"> and taking away women’s economic autonomy.  </w:t>
      </w:r>
    </w:p>
    <w:p w14:paraId="7E19B107" w14:textId="658B6612" w:rsidR="004B7CED" w:rsidRPr="002A4BAE" w:rsidRDefault="004B7CED" w:rsidP="00500987">
      <w:pPr>
        <w:jc w:val="both"/>
        <w:rPr>
          <w:rFonts w:asciiTheme="minorHAnsi" w:hAnsiTheme="minorHAnsi" w:cstheme="minorHAnsi"/>
          <w:b/>
          <w:sz w:val="24"/>
          <w:szCs w:val="24"/>
        </w:rPr>
      </w:pPr>
      <w:r>
        <w:rPr>
          <w:rFonts w:asciiTheme="minorHAnsi" w:hAnsiTheme="minorHAnsi" w:cstheme="minorHAnsi"/>
          <w:sz w:val="24"/>
          <w:szCs w:val="24"/>
        </w:rPr>
        <w:br/>
      </w:r>
      <w:r w:rsidRPr="002A4BAE">
        <w:rPr>
          <w:rFonts w:asciiTheme="minorHAnsi" w:hAnsiTheme="minorHAnsi" w:cstheme="minorHAnsi"/>
          <w:b/>
          <w:sz w:val="24"/>
          <w:szCs w:val="24"/>
        </w:rPr>
        <w:t>The ‘whole housing’ approach</w:t>
      </w:r>
    </w:p>
    <w:p w14:paraId="3B359BA6" w14:textId="77777777" w:rsidR="00500987" w:rsidRPr="00600C6C" w:rsidRDefault="00500987" w:rsidP="00500987">
      <w:pPr>
        <w:autoSpaceDE w:val="0"/>
        <w:autoSpaceDN w:val="0"/>
        <w:adjustRightInd w:val="0"/>
        <w:jc w:val="both"/>
        <w:rPr>
          <w:rFonts w:asciiTheme="minorHAnsi" w:hAnsiTheme="minorHAnsi" w:cstheme="minorHAnsi"/>
          <w:sz w:val="24"/>
          <w:szCs w:val="24"/>
        </w:rPr>
      </w:pPr>
    </w:p>
    <w:p w14:paraId="4107E222" w14:textId="77777777" w:rsidR="004B7CED" w:rsidRPr="00600C6C" w:rsidRDefault="00500987" w:rsidP="004B7CED">
      <w:pPr>
        <w:jc w:val="both"/>
        <w:rPr>
          <w:rFonts w:asciiTheme="minorHAnsi" w:hAnsiTheme="minorHAnsi" w:cstheme="minorHAnsi"/>
          <w:sz w:val="24"/>
          <w:szCs w:val="24"/>
        </w:rPr>
      </w:pPr>
      <w:r w:rsidRPr="00600C6C">
        <w:rPr>
          <w:rFonts w:asciiTheme="minorHAnsi" w:hAnsiTheme="minorHAnsi" w:cstheme="minorHAnsi"/>
          <w:sz w:val="24"/>
          <w:szCs w:val="24"/>
        </w:rPr>
        <w:t xml:space="preserve">Access to safe housing options for survivors of domestic abuse is essential. </w:t>
      </w:r>
      <w:r w:rsidRPr="00600C6C">
        <w:rPr>
          <w:rFonts w:asciiTheme="minorHAnsi" w:eastAsia="Arial" w:hAnsiTheme="minorHAnsi" w:cstheme="minorHAnsi"/>
          <w:sz w:val="24"/>
          <w:szCs w:val="24"/>
        </w:rPr>
        <w:t xml:space="preserve">Without it, survivors are confronted with the ‘option’ of facing homelessness and housing </w:t>
      </w:r>
      <w:proofErr w:type="gramStart"/>
      <w:r w:rsidRPr="00600C6C">
        <w:rPr>
          <w:rFonts w:asciiTheme="minorHAnsi" w:eastAsia="Arial" w:hAnsiTheme="minorHAnsi" w:cstheme="minorHAnsi"/>
          <w:sz w:val="24"/>
          <w:szCs w:val="24"/>
        </w:rPr>
        <w:t>insecurity, or</w:t>
      </w:r>
      <w:proofErr w:type="gramEnd"/>
      <w:r w:rsidRPr="00600C6C">
        <w:rPr>
          <w:rFonts w:asciiTheme="minorHAnsi" w:eastAsia="Arial" w:hAnsiTheme="minorHAnsi" w:cstheme="minorHAnsi"/>
          <w:sz w:val="24"/>
          <w:szCs w:val="24"/>
        </w:rPr>
        <w:t xml:space="preserve"> having to return to a perpetrator. </w:t>
      </w:r>
      <w:r w:rsidR="004B7CED" w:rsidRPr="00600C6C">
        <w:rPr>
          <w:rFonts w:asciiTheme="minorHAnsi" w:hAnsiTheme="minorHAnsi" w:cstheme="minorHAnsi"/>
          <w:sz w:val="24"/>
          <w:szCs w:val="24"/>
        </w:rPr>
        <w:t xml:space="preserve">The ‘whole housing approach’ is underpinned by the understanding that housing, homelessness and domestic abuse and VAWG are interconnected issues and a </w:t>
      </w:r>
      <w:proofErr w:type="gramStart"/>
      <w:r w:rsidR="004B7CED" w:rsidRPr="00600C6C">
        <w:rPr>
          <w:rFonts w:asciiTheme="minorHAnsi" w:hAnsiTheme="minorHAnsi" w:cstheme="minorHAnsi"/>
          <w:sz w:val="24"/>
          <w:szCs w:val="24"/>
        </w:rPr>
        <w:t>joined up</w:t>
      </w:r>
      <w:proofErr w:type="gramEnd"/>
      <w:r w:rsidR="004B7CED" w:rsidRPr="00600C6C">
        <w:rPr>
          <w:rFonts w:asciiTheme="minorHAnsi" w:hAnsiTheme="minorHAnsi" w:cstheme="minorHAnsi"/>
          <w:sz w:val="24"/>
          <w:szCs w:val="24"/>
        </w:rPr>
        <w:t xml:space="preserve"> approach is essential.  </w:t>
      </w:r>
      <w:r w:rsidR="004B7CED" w:rsidRPr="00600C6C">
        <w:rPr>
          <w:rFonts w:asciiTheme="minorHAnsi" w:eastAsia="Arial" w:hAnsiTheme="minorHAnsi" w:cstheme="minorHAnsi"/>
          <w:sz w:val="24"/>
          <w:szCs w:val="24"/>
        </w:rPr>
        <w:t>Our organisations are calling for a ‘whole housing approach’ to ensure that no survivor is faced with such a devastating choice.</w:t>
      </w:r>
      <w:r w:rsidR="004B7CED" w:rsidRPr="00600C6C">
        <w:rPr>
          <w:rFonts w:asciiTheme="minorHAnsi" w:hAnsiTheme="minorHAnsi" w:cstheme="minorHAnsi"/>
          <w:sz w:val="24"/>
          <w:szCs w:val="24"/>
        </w:rPr>
        <w:t xml:space="preserve"> The approach aims to improve the response of the housing sector to domestic abuse and deliver a full suite of safe housing options to survivors - including within the private sector and social housing and is underpinned by refuge provision to deliver crisis, specialist support to women and children escaping from life-threatening harm. We aim to tackle the considerable current variation in the response of housing providers and landlords to domestic abuse which is often misidentified as anti-social behaviour and engenders a punitive response; research carried out in Wales showed that 40% of tenants who identified as victims of domestic abuse had anti-social behaviour complaints made against them.</w:t>
      </w:r>
      <w:r w:rsidR="004B7CED" w:rsidRPr="00600C6C">
        <w:rPr>
          <w:rFonts w:asciiTheme="minorHAnsi" w:hAnsiTheme="minorHAnsi" w:cstheme="minorHAnsi"/>
          <w:sz w:val="24"/>
          <w:szCs w:val="24"/>
          <w:vertAlign w:val="superscript"/>
        </w:rPr>
        <w:footnoteReference w:id="8"/>
      </w:r>
      <w:r w:rsidR="004B7CED" w:rsidRPr="00600C6C">
        <w:rPr>
          <w:rFonts w:asciiTheme="minorHAnsi" w:hAnsiTheme="minorHAnsi" w:cstheme="minorHAnsi"/>
          <w:sz w:val="24"/>
          <w:szCs w:val="24"/>
        </w:rPr>
        <w:t xml:space="preserve"> Inadequate responses from providers to both survivors and perpetrators have serious safety implications, increase the risk of survivors experiencing a housing crisis, and fail to provide adequate housing options for survivors and their children.</w:t>
      </w:r>
    </w:p>
    <w:p w14:paraId="6974A3FB" w14:textId="77777777" w:rsidR="004B7CED" w:rsidRDefault="004B7CED" w:rsidP="00070214">
      <w:pPr>
        <w:jc w:val="both"/>
        <w:rPr>
          <w:rFonts w:asciiTheme="minorHAnsi" w:hAnsiTheme="minorHAnsi" w:cstheme="minorHAnsi"/>
          <w:sz w:val="24"/>
          <w:szCs w:val="24"/>
        </w:rPr>
      </w:pPr>
    </w:p>
    <w:p w14:paraId="468CBCA0" w14:textId="77777777" w:rsidR="004B7CED" w:rsidRDefault="004B7CED" w:rsidP="004B7CED">
      <w:pPr>
        <w:jc w:val="both"/>
        <w:rPr>
          <w:rFonts w:asciiTheme="minorHAnsi" w:hAnsiTheme="minorHAnsi" w:cstheme="minorHAnsi"/>
          <w:b/>
          <w:sz w:val="24"/>
          <w:szCs w:val="24"/>
        </w:rPr>
      </w:pPr>
      <w:r w:rsidRPr="00C97079">
        <w:rPr>
          <w:rFonts w:asciiTheme="minorHAnsi" w:hAnsiTheme="minorHAnsi" w:cstheme="minorHAnsi"/>
          <w:b/>
          <w:sz w:val="24"/>
          <w:szCs w:val="24"/>
        </w:rPr>
        <w:t>Tenancy law</w:t>
      </w:r>
    </w:p>
    <w:p w14:paraId="202D10FB" w14:textId="77777777" w:rsidR="004B7CED" w:rsidRPr="00C97079" w:rsidRDefault="004B7CED" w:rsidP="004B7CED">
      <w:pPr>
        <w:jc w:val="both"/>
        <w:rPr>
          <w:rFonts w:asciiTheme="minorHAnsi" w:hAnsiTheme="minorHAnsi" w:cstheme="minorHAnsi"/>
          <w:b/>
          <w:sz w:val="24"/>
          <w:szCs w:val="24"/>
        </w:rPr>
      </w:pPr>
    </w:p>
    <w:p w14:paraId="0F13C710" w14:textId="4F02380D" w:rsidR="004B7CED" w:rsidRDefault="00500987" w:rsidP="00070214">
      <w:pPr>
        <w:jc w:val="both"/>
        <w:rPr>
          <w:rFonts w:asciiTheme="minorHAnsi" w:hAnsiTheme="minorHAnsi" w:cstheme="minorHAnsi"/>
          <w:sz w:val="24"/>
          <w:szCs w:val="24"/>
        </w:rPr>
      </w:pPr>
      <w:r w:rsidRPr="00600C6C">
        <w:rPr>
          <w:rFonts w:asciiTheme="minorHAnsi" w:hAnsiTheme="minorHAnsi" w:cstheme="minorHAnsi"/>
          <w:sz w:val="24"/>
          <w:szCs w:val="24"/>
        </w:rPr>
        <w:t xml:space="preserve">As has been well documented, funding for refuges and other forms of safe accommodation </w:t>
      </w:r>
      <w:r w:rsidR="008B0E5A">
        <w:rPr>
          <w:rFonts w:asciiTheme="minorHAnsi" w:hAnsiTheme="minorHAnsi" w:cstheme="minorHAnsi"/>
          <w:sz w:val="24"/>
          <w:szCs w:val="24"/>
        </w:rPr>
        <w:t xml:space="preserve">for </w:t>
      </w:r>
      <w:r w:rsidR="00823F09" w:rsidRPr="00600C6C">
        <w:rPr>
          <w:rFonts w:asciiTheme="minorHAnsi" w:hAnsiTheme="minorHAnsi" w:cstheme="minorHAnsi"/>
          <w:sz w:val="24"/>
          <w:szCs w:val="24"/>
        </w:rPr>
        <w:t xml:space="preserve">survivors </w:t>
      </w:r>
      <w:r w:rsidRPr="00600C6C">
        <w:rPr>
          <w:rFonts w:asciiTheme="minorHAnsi" w:hAnsiTheme="minorHAnsi" w:cstheme="minorHAnsi"/>
          <w:sz w:val="24"/>
          <w:szCs w:val="24"/>
        </w:rPr>
        <w:t>remains insufficient to meet demand</w:t>
      </w:r>
      <w:r w:rsidR="00820675" w:rsidRPr="00600C6C">
        <w:rPr>
          <w:rFonts w:asciiTheme="minorHAnsi" w:hAnsiTheme="minorHAnsi" w:cstheme="minorHAnsi"/>
          <w:sz w:val="24"/>
          <w:szCs w:val="24"/>
        </w:rPr>
        <w:t xml:space="preserve">, as </w:t>
      </w:r>
      <w:r w:rsidR="004B7CED">
        <w:rPr>
          <w:rFonts w:asciiTheme="minorHAnsi" w:hAnsiTheme="minorHAnsi" w:cstheme="minorHAnsi"/>
          <w:sz w:val="24"/>
          <w:szCs w:val="24"/>
        </w:rPr>
        <w:t xml:space="preserve">are </w:t>
      </w:r>
      <w:r w:rsidR="00820675" w:rsidRPr="00600C6C">
        <w:rPr>
          <w:rFonts w:asciiTheme="minorHAnsi" w:hAnsiTheme="minorHAnsi" w:cstheme="minorHAnsi"/>
          <w:sz w:val="24"/>
          <w:szCs w:val="24"/>
        </w:rPr>
        <w:t xml:space="preserve">resources for </w:t>
      </w:r>
      <w:proofErr w:type="gramStart"/>
      <w:r w:rsidR="00820675" w:rsidRPr="00600C6C">
        <w:rPr>
          <w:rFonts w:asciiTheme="minorHAnsi" w:hAnsiTheme="minorHAnsi" w:cstheme="minorHAnsi"/>
          <w:sz w:val="24"/>
          <w:szCs w:val="24"/>
        </w:rPr>
        <w:t>community</w:t>
      </w:r>
      <w:r w:rsidR="004B7CED">
        <w:rPr>
          <w:rFonts w:asciiTheme="minorHAnsi" w:hAnsiTheme="minorHAnsi" w:cstheme="minorHAnsi"/>
          <w:sz w:val="24"/>
          <w:szCs w:val="24"/>
        </w:rPr>
        <w:t xml:space="preserve"> based</w:t>
      </w:r>
      <w:proofErr w:type="gramEnd"/>
      <w:r w:rsidR="004B7CED">
        <w:rPr>
          <w:rFonts w:asciiTheme="minorHAnsi" w:hAnsiTheme="minorHAnsi" w:cstheme="minorHAnsi"/>
          <w:sz w:val="24"/>
          <w:szCs w:val="24"/>
        </w:rPr>
        <w:t xml:space="preserve"> services</w:t>
      </w:r>
      <w:r w:rsidRPr="00600C6C">
        <w:rPr>
          <w:rFonts w:asciiTheme="minorHAnsi" w:hAnsiTheme="minorHAnsi" w:cstheme="minorHAnsi"/>
          <w:sz w:val="24"/>
          <w:szCs w:val="24"/>
        </w:rPr>
        <w:t>.</w:t>
      </w:r>
      <w:r w:rsidRPr="00600C6C">
        <w:rPr>
          <w:rFonts w:asciiTheme="minorHAnsi" w:hAnsiTheme="minorHAnsi" w:cstheme="minorHAnsi"/>
          <w:sz w:val="24"/>
          <w:szCs w:val="24"/>
          <w:vertAlign w:val="superscript"/>
        </w:rPr>
        <w:footnoteReference w:id="9"/>
      </w:r>
      <w:r w:rsidRPr="00600C6C">
        <w:rPr>
          <w:rFonts w:asciiTheme="minorHAnsi" w:hAnsiTheme="minorHAnsi" w:cstheme="minorHAnsi"/>
          <w:sz w:val="24"/>
          <w:szCs w:val="24"/>
        </w:rPr>
        <w:t xml:space="preserve"> </w:t>
      </w:r>
      <w:r w:rsidR="004B7CED">
        <w:rPr>
          <w:rFonts w:asciiTheme="minorHAnsi" w:hAnsiTheme="minorHAnsi" w:cstheme="minorHAnsi"/>
          <w:sz w:val="24"/>
          <w:szCs w:val="24"/>
        </w:rPr>
        <w:t xml:space="preserve">Approaches which support survivors to stay safe in the private rented sector, and to maintain social housing tenancies, are an essential part of the picture. </w:t>
      </w:r>
      <w:proofErr w:type="gramStart"/>
      <w:r w:rsidR="004B7CED">
        <w:rPr>
          <w:rFonts w:asciiTheme="minorHAnsi" w:hAnsiTheme="minorHAnsi" w:cstheme="minorHAnsi"/>
          <w:sz w:val="24"/>
          <w:szCs w:val="24"/>
        </w:rPr>
        <w:t>However</w:t>
      </w:r>
      <w:proofErr w:type="gramEnd"/>
      <w:r w:rsidR="004B7CED">
        <w:rPr>
          <w:rFonts w:asciiTheme="minorHAnsi" w:hAnsiTheme="minorHAnsi" w:cstheme="minorHAnsi"/>
          <w:sz w:val="24"/>
          <w:szCs w:val="24"/>
        </w:rPr>
        <w:t xml:space="preserve"> a</w:t>
      </w:r>
      <w:r w:rsidR="00E54849" w:rsidRPr="00600C6C">
        <w:rPr>
          <w:rFonts w:asciiTheme="minorHAnsi" w:hAnsiTheme="minorHAnsi" w:cstheme="minorHAnsi"/>
          <w:sz w:val="24"/>
          <w:szCs w:val="24"/>
        </w:rPr>
        <w:t xml:space="preserve"> recent report</w:t>
      </w:r>
      <w:r w:rsidR="00E54849" w:rsidRPr="00600C6C">
        <w:rPr>
          <w:rStyle w:val="FootnoteReference"/>
          <w:rFonts w:asciiTheme="minorHAnsi" w:hAnsiTheme="minorHAnsi" w:cstheme="minorHAnsi"/>
          <w:sz w:val="24"/>
          <w:szCs w:val="24"/>
        </w:rPr>
        <w:footnoteReference w:id="10"/>
      </w:r>
      <w:r w:rsidR="00E54849" w:rsidRPr="00600C6C">
        <w:rPr>
          <w:rFonts w:asciiTheme="minorHAnsi" w:hAnsiTheme="minorHAnsi" w:cstheme="minorHAnsi"/>
          <w:sz w:val="24"/>
          <w:szCs w:val="24"/>
          <w:vertAlign w:val="superscript"/>
        </w:rPr>
        <w:t xml:space="preserve"> </w:t>
      </w:r>
      <w:r w:rsidR="00A0246A" w:rsidRPr="00600C6C">
        <w:rPr>
          <w:rFonts w:asciiTheme="minorHAnsi" w:hAnsiTheme="minorHAnsi" w:cstheme="minorHAnsi"/>
          <w:sz w:val="24"/>
          <w:szCs w:val="24"/>
        </w:rPr>
        <w:t xml:space="preserve">found that </w:t>
      </w:r>
      <w:r w:rsidR="00BE019B" w:rsidRPr="00600C6C">
        <w:rPr>
          <w:rFonts w:asciiTheme="minorHAnsi" w:hAnsiTheme="minorHAnsi" w:cstheme="minorHAnsi"/>
          <w:sz w:val="24"/>
          <w:szCs w:val="24"/>
        </w:rPr>
        <w:t xml:space="preserve">legal difficulties with </w:t>
      </w:r>
      <w:r w:rsidR="008F1879" w:rsidRPr="00600C6C">
        <w:rPr>
          <w:rFonts w:asciiTheme="minorHAnsi" w:hAnsiTheme="minorHAnsi" w:cstheme="minorHAnsi"/>
          <w:sz w:val="24"/>
          <w:szCs w:val="24"/>
        </w:rPr>
        <w:t xml:space="preserve">joint tenancies and obtaining court orders </w:t>
      </w:r>
      <w:r w:rsidR="00BE019B" w:rsidRPr="00600C6C">
        <w:rPr>
          <w:rFonts w:asciiTheme="minorHAnsi" w:hAnsiTheme="minorHAnsi" w:cstheme="minorHAnsi"/>
          <w:sz w:val="24"/>
          <w:szCs w:val="24"/>
        </w:rPr>
        <w:t>creat</w:t>
      </w:r>
      <w:r w:rsidR="00DC014E" w:rsidRPr="00600C6C">
        <w:rPr>
          <w:rFonts w:asciiTheme="minorHAnsi" w:hAnsiTheme="minorHAnsi" w:cstheme="minorHAnsi"/>
          <w:sz w:val="24"/>
          <w:szCs w:val="24"/>
        </w:rPr>
        <w:t>e</w:t>
      </w:r>
      <w:r w:rsidR="007F39C9" w:rsidRPr="00600C6C">
        <w:rPr>
          <w:rFonts w:asciiTheme="minorHAnsi" w:hAnsiTheme="minorHAnsi" w:cstheme="minorHAnsi"/>
          <w:sz w:val="24"/>
          <w:szCs w:val="24"/>
        </w:rPr>
        <w:t xml:space="preserve"> barriers to achieving safety (and thus justice), either through difficulties in removing a perpetrator from the home or preventing them re-entering the home</w:t>
      </w:r>
      <w:r w:rsidR="00837BFB" w:rsidRPr="00600C6C">
        <w:rPr>
          <w:rFonts w:asciiTheme="minorHAnsi" w:hAnsiTheme="minorHAnsi" w:cstheme="minorHAnsi"/>
          <w:sz w:val="24"/>
          <w:szCs w:val="24"/>
        </w:rPr>
        <w:t xml:space="preserve">. Consequently, </w:t>
      </w:r>
      <w:r w:rsidR="005A6959" w:rsidRPr="00600C6C">
        <w:rPr>
          <w:rFonts w:asciiTheme="minorHAnsi" w:hAnsiTheme="minorHAnsi" w:cstheme="minorHAnsi"/>
          <w:sz w:val="24"/>
          <w:szCs w:val="24"/>
        </w:rPr>
        <w:t>s</w:t>
      </w:r>
      <w:r w:rsidR="00904B22" w:rsidRPr="00600C6C">
        <w:rPr>
          <w:rFonts w:asciiTheme="minorHAnsi" w:hAnsiTheme="minorHAnsi" w:cstheme="minorHAnsi"/>
          <w:sz w:val="24"/>
          <w:szCs w:val="24"/>
        </w:rPr>
        <w:t>urvivors who wish to stay in their home</w:t>
      </w:r>
      <w:r w:rsidR="00837BFB" w:rsidRPr="00600C6C">
        <w:rPr>
          <w:rFonts w:asciiTheme="minorHAnsi" w:hAnsiTheme="minorHAnsi" w:cstheme="minorHAnsi"/>
          <w:sz w:val="24"/>
          <w:szCs w:val="24"/>
        </w:rPr>
        <w:t xml:space="preserve"> </w:t>
      </w:r>
      <w:r w:rsidR="004B7CED">
        <w:rPr>
          <w:rFonts w:asciiTheme="minorHAnsi" w:hAnsiTheme="minorHAnsi" w:cstheme="minorHAnsi"/>
          <w:sz w:val="24"/>
          <w:szCs w:val="24"/>
        </w:rPr>
        <w:t xml:space="preserve">can be </w:t>
      </w:r>
      <w:r w:rsidR="003617F8" w:rsidRPr="00600C6C">
        <w:rPr>
          <w:rFonts w:asciiTheme="minorHAnsi" w:hAnsiTheme="minorHAnsi" w:cstheme="minorHAnsi"/>
          <w:sz w:val="24"/>
          <w:szCs w:val="24"/>
        </w:rPr>
        <w:t>effectively</w:t>
      </w:r>
      <w:r w:rsidR="00837BFB" w:rsidRPr="00600C6C">
        <w:rPr>
          <w:rFonts w:asciiTheme="minorHAnsi" w:hAnsiTheme="minorHAnsi" w:cstheme="minorHAnsi"/>
          <w:sz w:val="24"/>
          <w:szCs w:val="24"/>
        </w:rPr>
        <w:t xml:space="preserve"> forced</w:t>
      </w:r>
      <w:r w:rsidR="008D5DE7" w:rsidRPr="00600C6C">
        <w:rPr>
          <w:rFonts w:asciiTheme="minorHAnsi" w:hAnsiTheme="minorHAnsi" w:cstheme="minorHAnsi"/>
          <w:sz w:val="24"/>
          <w:szCs w:val="24"/>
        </w:rPr>
        <w:t xml:space="preserve"> to</w:t>
      </w:r>
      <w:r w:rsidR="00286BC9" w:rsidRPr="00600C6C">
        <w:rPr>
          <w:rFonts w:asciiTheme="minorHAnsi" w:hAnsiTheme="minorHAnsi" w:cstheme="minorHAnsi"/>
          <w:sz w:val="24"/>
          <w:szCs w:val="24"/>
        </w:rPr>
        <w:t xml:space="preserve"> leave</w:t>
      </w:r>
      <w:r w:rsidR="003617F8" w:rsidRPr="00600C6C">
        <w:rPr>
          <w:rFonts w:asciiTheme="minorHAnsi" w:hAnsiTheme="minorHAnsi" w:cstheme="minorHAnsi"/>
          <w:sz w:val="24"/>
          <w:szCs w:val="24"/>
        </w:rPr>
        <w:t>,</w:t>
      </w:r>
      <w:r w:rsidR="00D44C89" w:rsidRPr="00600C6C">
        <w:rPr>
          <w:rFonts w:asciiTheme="minorHAnsi" w:hAnsiTheme="minorHAnsi" w:cstheme="minorHAnsi"/>
          <w:sz w:val="24"/>
          <w:szCs w:val="24"/>
        </w:rPr>
        <w:t xml:space="preserve"> e</w:t>
      </w:r>
      <w:r w:rsidR="00A025D9" w:rsidRPr="00600C6C">
        <w:rPr>
          <w:rFonts w:asciiTheme="minorHAnsi" w:hAnsiTheme="minorHAnsi" w:cstheme="minorHAnsi"/>
          <w:sz w:val="24"/>
          <w:szCs w:val="24"/>
        </w:rPr>
        <w:t>ndur</w:t>
      </w:r>
      <w:r w:rsidR="003617F8" w:rsidRPr="00600C6C">
        <w:rPr>
          <w:rFonts w:asciiTheme="minorHAnsi" w:hAnsiTheme="minorHAnsi" w:cstheme="minorHAnsi"/>
          <w:sz w:val="24"/>
          <w:szCs w:val="24"/>
        </w:rPr>
        <w:t>ing</w:t>
      </w:r>
      <w:r w:rsidR="009D7124" w:rsidRPr="00600C6C">
        <w:rPr>
          <w:rFonts w:asciiTheme="minorHAnsi" w:hAnsiTheme="minorHAnsi" w:cstheme="minorHAnsi"/>
          <w:sz w:val="24"/>
          <w:szCs w:val="24"/>
        </w:rPr>
        <w:t xml:space="preserve"> further</w:t>
      </w:r>
      <w:r w:rsidR="005436FD" w:rsidRPr="00600C6C">
        <w:rPr>
          <w:rFonts w:asciiTheme="minorHAnsi" w:hAnsiTheme="minorHAnsi" w:cstheme="minorHAnsi"/>
          <w:sz w:val="24"/>
          <w:szCs w:val="24"/>
        </w:rPr>
        <w:t xml:space="preserve"> </w:t>
      </w:r>
      <w:r w:rsidR="001C3D24" w:rsidRPr="00600C6C">
        <w:rPr>
          <w:rFonts w:asciiTheme="minorHAnsi" w:hAnsiTheme="minorHAnsi" w:cstheme="minorHAnsi"/>
          <w:sz w:val="24"/>
          <w:szCs w:val="24"/>
        </w:rPr>
        <w:t xml:space="preserve">emotional and economic </w:t>
      </w:r>
      <w:r w:rsidR="00B2334D" w:rsidRPr="00600C6C">
        <w:rPr>
          <w:rFonts w:asciiTheme="minorHAnsi" w:hAnsiTheme="minorHAnsi" w:cstheme="minorHAnsi"/>
          <w:sz w:val="24"/>
          <w:szCs w:val="24"/>
        </w:rPr>
        <w:t>burden</w:t>
      </w:r>
      <w:r w:rsidR="005F5BAF" w:rsidRPr="00600C6C">
        <w:rPr>
          <w:rFonts w:asciiTheme="minorHAnsi" w:hAnsiTheme="minorHAnsi" w:cstheme="minorHAnsi"/>
          <w:sz w:val="24"/>
          <w:szCs w:val="24"/>
        </w:rPr>
        <w:t>s</w:t>
      </w:r>
      <w:r w:rsidR="00211E04" w:rsidRPr="00600C6C">
        <w:rPr>
          <w:rFonts w:asciiTheme="minorHAnsi" w:hAnsiTheme="minorHAnsi" w:cstheme="minorHAnsi"/>
          <w:sz w:val="24"/>
          <w:szCs w:val="24"/>
        </w:rPr>
        <w:t>.</w:t>
      </w:r>
      <w:r w:rsidR="00075D91" w:rsidRPr="00600C6C">
        <w:rPr>
          <w:rStyle w:val="FootnoteReference"/>
          <w:rFonts w:asciiTheme="minorHAnsi" w:hAnsiTheme="minorHAnsi" w:cstheme="minorHAnsi"/>
          <w:sz w:val="24"/>
          <w:szCs w:val="24"/>
        </w:rPr>
        <w:footnoteReference w:id="11"/>
      </w:r>
      <w:r w:rsidR="009444A7" w:rsidRPr="00600C6C">
        <w:rPr>
          <w:rFonts w:asciiTheme="minorHAnsi" w:hAnsiTheme="minorHAnsi" w:cstheme="minorHAnsi"/>
          <w:sz w:val="24"/>
          <w:szCs w:val="24"/>
        </w:rPr>
        <w:t xml:space="preserve"> </w:t>
      </w:r>
    </w:p>
    <w:p w14:paraId="021B756F" w14:textId="77777777" w:rsidR="004B7CED" w:rsidRDefault="004B7CED" w:rsidP="00070214">
      <w:pPr>
        <w:jc w:val="both"/>
        <w:rPr>
          <w:rFonts w:asciiTheme="minorHAnsi" w:hAnsiTheme="minorHAnsi" w:cstheme="minorHAnsi"/>
          <w:sz w:val="24"/>
          <w:szCs w:val="24"/>
        </w:rPr>
      </w:pPr>
    </w:p>
    <w:p w14:paraId="26700582" w14:textId="5DCBE9DF" w:rsidR="00070214" w:rsidRPr="00070214" w:rsidRDefault="007A5792" w:rsidP="00070214">
      <w:pPr>
        <w:jc w:val="both"/>
        <w:rPr>
          <w:rFonts w:asciiTheme="minorHAnsi" w:hAnsiTheme="minorHAnsi" w:cstheme="minorHAnsi"/>
          <w:sz w:val="24"/>
          <w:szCs w:val="24"/>
        </w:rPr>
      </w:pPr>
      <w:r w:rsidRPr="00600C6C">
        <w:rPr>
          <w:rFonts w:asciiTheme="minorHAnsi" w:hAnsiTheme="minorHAnsi" w:cstheme="minorHAnsi"/>
          <w:sz w:val="24"/>
          <w:szCs w:val="24"/>
        </w:rPr>
        <w:t xml:space="preserve">As outlined in the ‘whole housing </w:t>
      </w:r>
      <w:r w:rsidR="004B7CED" w:rsidRPr="00600C6C">
        <w:rPr>
          <w:rFonts w:asciiTheme="minorHAnsi" w:hAnsiTheme="minorHAnsi" w:cstheme="minorHAnsi"/>
          <w:sz w:val="24"/>
          <w:szCs w:val="24"/>
        </w:rPr>
        <w:t>approach’</w:t>
      </w:r>
      <w:r w:rsidR="004B7CED">
        <w:rPr>
          <w:rFonts w:asciiTheme="minorHAnsi" w:hAnsiTheme="minorHAnsi" w:cstheme="minorHAnsi"/>
          <w:sz w:val="24"/>
          <w:szCs w:val="24"/>
        </w:rPr>
        <w:t>, systems</w:t>
      </w:r>
      <w:r w:rsidRPr="00600C6C">
        <w:rPr>
          <w:rFonts w:asciiTheme="minorHAnsi" w:hAnsiTheme="minorHAnsi" w:cstheme="minorHAnsi"/>
          <w:sz w:val="24"/>
          <w:szCs w:val="24"/>
        </w:rPr>
        <w:t xml:space="preserve"> </w:t>
      </w:r>
      <w:r w:rsidR="00E804C0" w:rsidRPr="00600C6C">
        <w:rPr>
          <w:rFonts w:asciiTheme="minorHAnsi" w:hAnsiTheme="minorHAnsi" w:cstheme="minorHAnsi"/>
          <w:sz w:val="24"/>
          <w:szCs w:val="24"/>
        </w:rPr>
        <w:t>must</w:t>
      </w:r>
      <w:r w:rsidRPr="00600C6C">
        <w:rPr>
          <w:rFonts w:asciiTheme="minorHAnsi" w:hAnsiTheme="minorHAnsi" w:cstheme="minorHAnsi"/>
          <w:sz w:val="24"/>
          <w:szCs w:val="24"/>
        </w:rPr>
        <w:t xml:space="preserve"> be</w:t>
      </w:r>
      <w:r w:rsidR="00332D9F" w:rsidRPr="00600C6C">
        <w:rPr>
          <w:rFonts w:asciiTheme="minorHAnsi" w:hAnsiTheme="minorHAnsi" w:cstheme="minorHAnsi"/>
          <w:sz w:val="24"/>
          <w:szCs w:val="24"/>
        </w:rPr>
        <w:t xml:space="preserve"> in place to</w:t>
      </w:r>
      <w:r w:rsidRPr="00600C6C">
        <w:rPr>
          <w:rFonts w:asciiTheme="minorHAnsi" w:hAnsiTheme="minorHAnsi" w:cstheme="minorHAnsi"/>
          <w:sz w:val="24"/>
          <w:szCs w:val="24"/>
        </w:rPr>
        <w:t xml:space="preserve"> support</w:t>
      </w:r>
      <w:r w:rsidR="00332D9F" w:rsidRPr="00600C6C">
        <w:rPr>
          <w:rFonts w:asciiTheme="minorHAnsi" w:hAnsiTheme="minorHAnsi" w:cstheme="minorHAnsi"/>
          <w:sz w:val="24"/>
          <w:szCs w:val="24"/>
        </w:rPr>
        <w:t xml:space="preserve"> survivors</w:t>
      </w:r>
      <w:r w:rsidRPr="00600C6C">
        <w:rPr>
          <w:rFonts w:asciiTheme="minorHAnsi" w:hAnsiTheme="minorHAnsi" w:cstheme="minorHAnsi"/>
          <w:sz w:val="24"/>
          <w:szCs w:val="24"/>
        </w:rPr>
        <w:t xml:space="preserve"> to </w:t>
      </w:r>
      <w:r w:rsidR="00CB1585" w:rsidRPr="00600C6C">
        <w:rPr>
          <w:rFonts w:asciiTheme="minorHAnsi" w:hAnsiTheme="minorHAnsi" w:cstheme="minorHAnsi"/>
          <w:sz w:val="24"/>
          <w:szCs w:val="24"/>
        </w:rPr>
        <w:t>safely remain</w:t>
      </w:r>
      <w:r w:rsidRPr="00600C6C">
        <w:rPr>
          <w:rFonts w:asciiTheme="minorHAnsi" w:hAnsiTheme="minorHAnsi" w:cstheme="minorHAnsi"/>
          <w:sz w:val="24"/>
          <w:szCs w:val="24"/>
        </w:rPr>
        <w:t xml:space="preserve"> in their hom</w:t>
      </w:r>
      <w:r w:rsidR="00943FF9" w:rsidRPr="00600C6C">
        <w:rPr>
          <w:rFonts w:asciiTheme="minorHAnsi" w:hAnsiTheme="minorHAnsi" w:cstheme="minorHAnsi"/>
          <w:sz w:val="24"/>
          <w:szCs w:val="24"/>
        </w:rPr>
        <w:t>e</w:t>
      </w:r>
      <w:r w:rsidR="0069251A" w:rsidRPr="00600C6C">
        <w:rPr>
          <w:rFonts w:asciiTheme="minorHAnsi" w:hAnsiTheme="minorHAnsi" w:cstheme="minorHAnsi"/>
          <w:sz w:val="24"/>
          <w:szCs w:val="24"/>
        </w:rPr>
        <w:t xml:space="preserve">, maintain a stable tenancy and </w:t>
      </w:r>
      <w:r w:rsidR="00F76FA8" w:rsidRPr="00600C6C">
        <w:rPr>
          <w:rFonts w:asciiTheme="minorHAnsi" w:hAnsiTheme="minorHAnsi" w:cstheme="minorHAnsi"/>
          <w:sz w:val="24"/>
          <w:szCs w:val="24"/>
        </w:rPr>
        <w:t>de-link</w:t>
      </w:r>
      <w:r w:rsidR="0054337D" w:rsidRPr="00600C6C">
        <w:rPr>
          <w:rFonts w:asciiTheme="minorHAnsi" w:hAnsiTheme="minorHAnsi" w:cstheme="minorHAnsi"/>
          <w:sz w:val="24"/>
          <w:szCs w:val="24"/>
        </w:rPr>
        <w:t xml:space="preserve"> economic ties</w:t>
      </w:r>
      <w:r w:rsidR="00F76FA8" w:rsidRPr="00600C6C">
        <w:rPr>
          <w:rFonts w:asciiTheme="minorHAnsi" w:hAnsiTheme="minorHAnsi" w:cstheme="minorHAnsi"/>
          <w:sz w:val="24"/>
          <w:szCs w:val="24"/>
        </w:rPr>
        <w:t xml:space="preserve"> </w:t>
      </w:r>
      <w:r w:rsidR="0054337D" w:rsidRPr="00600C6C">
        <w:rPr>
          <w:rFonts w:asciiTheme="minorHAnsi" w:hAnsiTheme="minorHAnsi" w:cstheme="minorHAnsi"/>
          <w:sz w:val="24"/>
          <w:szCs w:val="24"/>
        </w:rPr>
        <w:t>to</w:t>
      </w:r>
      <w:r w:rsidR="00F76FA8" w:rsidRPr="00600C6C">
        <w:rPr>
          <w:rFonts w:asciiTheme="minorHAnsi" w:hAnsiTheme="minorHAnsi" w:cstheme="minorHAnsi"/>
          <w:sz w:val="24"/>
          <w:szCs w:val="24"/>
        </w:rPr>
        <w:t xml:space="preserve"> the perpetrator.</w:t>
      </w:r>
      <w:r w:rsidR="00347136" w:rsidRPr="00600C6C">
        <w:rPr>
          <w:rFonts w:asciiTheme="minorHAnsi" w:hAnsiTheme="minorHAnsi" w:cstheme="minorHAnsi"/>
          <w:sz w:val="24"/>
          <w:szCs w:val="24"/>
        </w:rPr>
        <w:t xml:space="preserve"> </w:t>
      </w:r>
      <w:r w:rsidR="00B65273" w:rsidRPr="00600C6C">
        <w:rPr>
          <w:rFonts w:asciiTheme="minorHAnsi" w:hAnsiTheme="minorHAnsi" w:cstheme="minorHAnsi"/>
          <w:sz w:val="24"/>
          <w:szCs w:val="24"/>
        </w:rPr>
        <w:t xml:space="preserve">If </w:t>
      </w:r>
      <w:r w:rsidR="00972616" w:rsidRPr="00600C6C">
        <w:rPr>
          <w:rFonts w:asciiTheme="minorHAnsi" w:hAnsiTheme="minorHAnsi" w:cstheme="minorHAnsi"/>
          <w:sz w:val="24"/>
          <w:szCs w:val="24"/>
        </w:rPr>
        <w:t>c</w:t>
      </w:r>
      <w:r w:rsidR="00A31589" w:rsidRPr="00600C6C">
        <w:rPr>
          <w:rFonts w:asciiTheme="minorHAnsi" w:hAnsiTheme="minorHAnsi" w:cstheme="minorHAnsi"/>
          <w:sz w:val="24"/>
          <w:szCs w:val="24"/>
        </w:rPr>
        <w:t>urrent systems</w:t>
      </w:r>
      <w:r w:rsidR="00972616" w:rsidRPr="00600C6C">
        <w:rPr>
          <w:rFonts w:asciiTheme="minorHAnsi" w:hAnsiTheme="minorHAnsi" w:cstheme="minorHAnsi"/>
          <w:sz w:val="24"/>
          <w:szCs w:val="24"/>
        </w:rPr>
        <w:t xml:space="preserve"> </w:t>
      </w:r>
      <w:r w:rsidR="001D1B2B" w:rsidRPr="00600C6C">
        <w:rPr>
          <w:rFonts w:asciiTheme="minorHAnsi" w:hAnsiTheme="minorHAnsi" w:cstheme="minorHAnsi"/>
          <w:sz w:val="24"/>
          <w:szCs w:val="24"/>
        </w:rPr>
        <w:t xml:space="preserve">effectively </w:t>
      </w:r>
      <w:r w:rsidR="00972616" w:rsidRPr="00600C6C">
        <w:rPr>
          <w:rFonts w:asciiTheme="minorHAnsi" w:hAnsiTheme="minorHAnsi" w:cstheme="minorHAnsi"/>
          <w:sz w:val="24"/>
          <w:szCs w:val="24"/>
        </w:rPr>
        <w:t xml:space="preserve">force survivors </w:t>
      </w:r>
      <w:r w:rsidR="005A627C" w:rsidRPr="00600C6C">
        <w:rPr>
          <w:rFonts w:asciiTheme="minorHAnsi" w:hAnsiTheme="minorHAnsi" w:cstheme="minorHAnsi"/>
          <w:sz w:val="24"/>
          <w:szCs w:val="24"/>
        </w:rPr>
        <w:t>out of</w:t>
      </w:r>
      <w:r w:rsidR="0098328F" w:rsidRPr="00600C6C">
        <w:rPr>
          <w:rFonts w:asciiTheme="minorHAnsi" w:hAnsiTheme="minorHAnsi" w:cstheme="minorHAnsi"/>
          <w:sz w:val="24"/>
          <w:szCs w:val="24"/>
        </w:rPr>
        <w:t xml:space="preserve"> their </w:t>
      </w:r>
      <w:r w:rsidR="00C30936" w:rsidRPr="00600C6C">
        <w:rPr>
          <w:rFonts w:asciiTheme="minorHAnsi" w:hAnsiTheme="minorHAnsi" w:cstheme="minorHAnsi"/>
          <w:sz w:val="24"/>
          <w:szCs w:val="24"/>
        </w:rPr>
        <w:t>homes,</w:t>
      </w:r>
      <w:r w:rsidR="0098328F" w:rsidRPr="00600C6C">
        <w:rPr>
          <w:rFonts w:asciiTheme="minorHAnsi" w:hAnsiTheme="minorHAnsi" w:cstheme="minorHAnsi"/>
          <w:sz w:val="24"/>
          <w:szCs w:val="24"/>
        </w:rPr>
        <w:t xml:space="preserve"> they</w:t>
      </w:r>
      <w:r w:rsidR="00A31589" w:rsidRPr="00600C6C">
        <w:rPr>
          <w:rFonts w:asciiTheme="minorHAnsi" w:hAnsiTheme="minorHAnsi" w:cstheme="minorHAnsi"/>
          <w:sz w:val="24"/>
          <w:szCs w:val="24"/>
        </w:rPr>
        <w:t xml:space="preserve"> </w:t>
      </w:r>
      <w:r w:rsidR="00E1663C" w:rsidRPr="00600C6C">
        <w:rPr>
          <w:rFonts w:asciiTheme="minorHAnsi" w:hAnsiTheme="minorHAnsi" w:cstheme="minorHAnsi"/>
          <w:sz w:val="24"/>
          <w:szCs w:val="24"/>
        </w:rPr>
        <w:t>prioritise the proprietary rights of the perpetra</w:t>
      </w:r>
      <w:r w:rsidR="00973DCB">
        <w:rPr>
          <w:rFonts w:asciiTheme="minorHAnsi" w:hAnsiTheme="minorHAnsi" w:cstheme="minorHAnsi"/>
          <w:sz w:val="24"/>
          <w:szCs w:val="24"/>
        </w:rPr>
        <w:t xml:space="preserve">tor above those of the survivor whereas we should help survivors stay in their homes if that is what they want, and it is safe for them to do so. </w:t>
      </w:r>
      <w:r w:rsidR="004B7CED">
        <w:rPr>
          <w:rFonts w:asciiTheme="minorHAnsi" w:hAnsiTheme="minorHAnsi" w:cstheme="minorHAnsi"/>
          <w:sz w:val="24"/>
          <w:szCs w:val="24"/>
        </w:rPr>
        <w:t>W</w:t>
      </w:r>
      <w:r w:rsidR="00D46561">
        <w:rPr>
          <w:rFonts w:asciiTheme="minorHAnsi" w:hAnsiTheme="minorHAnsi" w:cstheme="minorHAnsi"/>
          <w:sz w:val="24"/>
          <w:szCs w:val="24"/>
        </w:rPr>
        <w:t>hilst we understand that p</w:t>
      </w:r>
      <w:r w:rsidR="006D242D" w:rsidRPr="00600C6C">
        <w:rPr>
          <w:rFonts w:asciiTheme="minorHAnsi" w:hAnsiTheme="minorHAnsi" w:cstheme="minorHAnsi"/>
          <w:sz w:val="24"/>
          <w:szCs w:val="24"/>
        </w:rPr>
        <w:t xml:space="preserve">reventing someone from returning to their home may be considered a breach of </w:t>
      </w:r>
      <w:r w:rsidR="00BF5557" w:rsidRPr="00600C6C">
        <w:rPr>
          <w:rFonts w:asciiTheme="minorHAnsi" w:hAnsiTheme="minorHAnsi" w:cstheme="minorHAnsi"/>
          <w:sz w:val="24"/>
          <w:szCs w:val="24"/>
        </w:rPr>
        <w:t xml:space="preserve">a person’s </w:t>
      </w:r>
      <w:r w:rsidR="008329F9" w:rsidRPr="00600C6C">
        <w:rPr>
          <w:rFonts w:asciiTheme="minorHAnsi" w:hAnsiTheme="minorHAnsi" w:cstheme="minorHAnsi"/>
          <w:sz w:val="24"/>
          <w:szCs w:val="24"/>
        </w:rPr>
        <w:t xml:space="preserve">rights under </w:t>
      </w:r>
      <w:r w:rsidR="006D242D" w:rsidRPr="00600C6C">
        <w:rPr>
          <w:rFonts w:asciiTheme="minorHAnsi" w:hAnsiTheme="minorHAnsi" w:cstheme="minorHAnsi"/>
          <w:sz w:val="24"/>
          <w:szCs w:val="24"/>
        </w:rPr>
        <w:t xml:space="preserve">Article 3 </w:t>
      </w:r>
      <w:r w:rsidR="008329F9" w:rsidRPr="00600C6C">
        <w:rPr>
          <w:rFonts w:asciiTheme="minorHAnsi" w:hAnsiTheme="minorHAnsi" w:cstheme="minorHAnsi"/>
          <w:sz w:val="24"/>
          <w:szCs w:val="24"/>
        </w:rPr>
        <w:t>of</w:t>
      </w:r>
      <w:r w:rsidR="00BF5557" w:rsidRPr="00600C6C">
        <w:rPr>
          <w:rFonts w:asciiTheme="minorHAnsi" w:hAnsiTheme="minorHAnsi" w:cstheme="minorHAnsi"/>
          <w:sz w:val="24"/>
          <w:szCs w:val="24"/>
        </w:rPr>
        <w:t xml:space="preserve"> the European Convention of Human Rights</w:t>
      </w:r>
      <w:r w:rsidR="006D242D" w:rsidRPr="00600C6C">
        <w:rPr>
          <w:rFonts w:asciiTheme="minorHAnsi" w:hAnsiTheme="minorHAnsi" w:cstheme="minorHAnsi"/>
          <w:sz w:val="24"/>
          <w:szCs w:val="24"/>
        </w:rPr>
        <w:t xml:space="preserve">, which </w:t>
      </w:r>
      <w:r w:rsidR="00BF5557" w:rsidRPr="00600C6C">
        <w:rPr>
          <w:rFonts w:asciiTheme="minorHAnsi" w:hAnsiTheme="minorHAnsi" w:cstheme="minorHAnsi"/>
          <w:sz w:val="24"/>
          <w:szCs w:val="24"/>
        </w:rPr>
        <w:t>are</w:t>
      </w:r>
      <w:r w:rsidR="00D46561">
        <w:rPr>
          <w:rFonts w:asciiTheme="minorHAnsi" w:hAnsiTheme="minorHAnsi" w:cstheme="minorHAnsi"/>
          <w:sz w:val="24"/>
          <w:szCs w:val="24"/>
        </w:rPr>
        <w:t xml:space="preserve"> absolute</w:t>
      </w:r>
      <w:r w:rsidR="0069175D" w:rsidRPr="00600C6C">
        <w:rPr>
          <w:rStyle w:val="FootnoteReference"/>
          <w:rFonts w:asciiTheme="minorHAnsi" w:hAnsiTheme="minorHAnsi" w:cstheme="minorHAnsi"/>
          <w:sz w:val="24"/>
          <w:szCs w:val="24"/>
        </w:rPr>
        <w:footnoteReference w:id="12"/>
      </w:r>
      <w:r w:rsidR="00D46561">
        <w:rPr>
          <w:rFonts w:asciiTheme="minorHAnsi" w:hAnsiTheme="minorHAnsi" w:cstheme="minorHAnsi"/>
          <w:sz w:val="24"/>
          <w:szCs w:val="24"/>
        </w:rPr>
        <w:t>, w</w:t>
      </w:r>
      <w:r w:rsidR="00470280" w:rsidRPr="00600C6C">
        <w:rPr>
          <w:rFonts w:asciiTheme="minorHAnsi" w:hAnsiTheme="minorHAnsi" w:cstheme="minorHAnsi"/>
          <w:sz w:val="24"/>
          <w:szCs w:val="24"/>
        </w:rPr>
        <w:t xml:space="preserve">e </w:t>
      </w:r>
      <w:r w:rsidR="00D46561">
        <w:rPr>
          <w:rFonts w:asciiTheme="minorHAnsi" w:hAnsiTheme="minorHAnsi" w:cstheme="minorHAnsi"/>
          <w:sz w:val="24"/>
          <w:szCs w:val="24"/>
        </w:rPr>
        <w:t>are calling for</w:t>
      </w:r>
      <w:r w:rsidR="00470280" w:rsidRPr="00600C6C">
        <w:rPr>
          <w:rFonts w:asciiTheme="minorHAnsi" w:hAnsiTheme="minorHAnsi" w:cstheme="minorHAnsi"/>
          <w:sz w:val="24"/>
          <w:szCs w:val="24"/>
        </w:rPr>
        <w:t xml:space="preserve"> a system whereby survivors and their children are </w:t>
      </w:r>
      <w:r w:rsidR="00470280" w:rsidRPr="00600C6C">
        <w:rPr>
          <w:rFonts w:asciiTheme="minorHAnsi" w:hAnsiTheme="minorHAnsi" w:cstheme="minorHAnsi"/>
          <w:sz w:val="24"/>
          <w:szCs w:val="24"/>
        </w:rPr>
        <w:lastRenderedPageBreak/>
        <w:t>prioritised</w:t>
      </w:r>
      <w:r w:rsidR="00427445" w:rsidRPr="00600C6C">
        <w:rPr>
          <w:rFonts w:asciiTheme="minorHAnsi" w:hAnsiTheme="minorHAnsi" w:cstheme="minorHAnsi"/>
          <w:sz w:val="24"/>
          <w:szCs w:val="24"/>
        </w:rPr>
        <w:t xml:space="preserve"> and have access to a full suite of safe housing options.</w:t>
      </w:r>
      <w:r w:rsidR="00070214">
        <w:rPr>
          <w:rFonts w:asciiTheme="minorHAnsi" w:hAnsiTheme="minorHAnsi" w:cstheme="minorHAnsi"/>
          <w:sz w:val="24"/>
          <w:szCs w:val="24"/>
        </w:rPr>
        <w:t xml:space="preserve"> This is supported by </w:t>
      </w:r>
      <w:r w:rsidR="002B473A">
        <w:rPr>
          <w:rFonts w:asciiTheme="minorHAnsi" w:hAnsiTheme="minorHAnsi" w:cstheme="minorHAnsi"/>
          <w:sz w:val="24"/>
          <w:szCs w:val="24"/>
        </w:rPr>
        <w:t>research</w:t>
      </w:r>
      <w:r w:rsidR="00070214">
        <w:rPr>
          <w:rFonts w:asciiTheme="minorHAnsi" w:hAnsiTheme="minorHAnsi" w:cstheme="minorHAnsi"/>
          <w:sz w:val="24"/>
          <w:szCs w:val="24"/>
        </w:rPr>
        <w:t xml:space="preserve"> which highlighted </w:t>
      </w:r>
      <w:r w:rsidR="00202A01">
        <w:rPr>
          <w:rFonts w:asciiTheme="minorHAnsi" w:hAnsiTheme="minorHAnsi" w:cstheme="minorHAnsi"/>
          <w:sz w:val="24"/>
          <w:szCs w:val="24"/>
        </w:rPr>
        <w:t>the</w:t>
      </w:r>
      <w:r w:rsidR="00070214">
        <w:rPr>
          <w:rFonts w:asciiTheme="minorHAnsi" w:hAnsiTheme="minorHAnsi" w:cstheme="minorHAnsi"/>
          <w:sz w:val="24"/>
          <w:szCs w:val="24"/>
        </w:rPr>
        <w:t xml:space="preserve"> need for </w:t>
      </w:r>
      <w:r w:rsidR="00070214" w:rsidRPr="00070214">
        <w:rPr>
          <w:rFonts w:asciiTheme="minorHAnsi" w:hAnsiTheme="minorHAnsi" w:cstheme="minorHAnsi"/>
          <w:sz w:val="24"/>
          <w:szCs w:val="24"/>
        </w:rPr>
        <w:t xml:space="preserve">systemic changes to the legal and procedural frameworks that underpin </w:t>
      </w:r>
      <w:r w:rsidR="00070214">
        <w:rPr>
          <w:rFonts w:asciiTheme="minorHAnsi" w:hAnsiTheme="minorHAnsi" w:cstheme="minorHAnsi"/>
          <w:sz w:val="24"/>
          <w:szCs w:val="24"/>
        </w:rPr>
        <w:t>both the private rented sector and social housing sector</w:t>
      </w:r>
      <w:r w:rsidR="004B7CED">
        <w:rPr>
          <w:rFonts w:asciiTheme="minorHAnsi" w:hAnsiTheme="minorHAnsi" w:cstheme="minorHAnsi"/>
          <w:sz w:val="24"/>
          <w:szCs w:val="24"/>
        </w:rPr>
        <w:t>.</w:t>
      </w:r>
      <w:r w:rsidR="002B473A">
        <w:rPr>
          <w:rStyle w:val="FootnoteReference"/>
          <w:rFonts w:asciiTheme="minorHAnsi" w:hAnsiTheme="minorHAnsi" w:cstheme="minorHAnsi"/>
          <w:sz w:val="24"/>
          <w:szCs w:val="24"/>
        </w:rPr>
        <w:footnoteReference w:id="13"/>
      </w:r>
    </w:p>
    <w:p w14:paraId="329011C3" w14:textId="77777777" w:rsidR="00070214" w:rsidRPr="00070214" w:rsidRDefault="00070214" w:rsidP="00070214">
      <w:pPr>
        <w:jc w:val="both"/>
        <w:rPr>
          <w:rFonts w:asciiTheme="minorHAnsi" w:hAnsiTheme="minorHAnsi" w:cstheme="minorHAnsi"/>
          <w:sz w:val="24"/>
          <w:szCs w:val="24"/>
        </w:rPr>
      </w:pPr>
    </w:p>
    <w:p w14:paraId="12A0FE22" w14:textId="383955F9" w:rsidR="00500987" w:rsidRPr="00600C6C" w:rsidRDefault="00933C79" w:rsidP="00500987">
      <w:pPr>
        <w:jc w:val="both"/>
        <w:rPr>
          <w:rFonts w:asciiTheme="minorHAnsi" w:hAnsiTheme="minorHAnsi" w:cstheme="minorHAnsi"/>
          <w:sz w:val="24"/>
          <w:szCs w:val="24"/>
        </w:rPr>
      </w:pPr>
      <w:r w:rsidRPr="00600C6C">
        <w:rPr>
          <w:rFonts w:asciiTheme="minorHAnsi" w:hAnsiTheme="minorHAnsi" w:cstheme="minorHAnsi"/>
          <w:sz w:val="24"/>
          <w:szCs w:val="24"/>
        </w:rPr>
        <w:t xml:space="preserve">The Group has expressed concern about these issues in its response to </w:t>
      </w:r>
      <w:r w:rsidR="006E4B60" w:rsidRPr="00600C6C">
        <w:rPr>
          <w:rFonts w:asciiTheme="minorHAnsi" w:hAnsiTheme="minorHAnsi" w:cstheme="minorHAnsi"/>
          <w:sz w:val="24"/>
          <w:szCs w:val="24"/>
        </w:rPr>
        <w:t>the</w:t>
      </w:r>
      <w:r w:rsidR="00B64475" w:rsidRPr="00600C6C">
        <w:rPr>
          <w:rFonts w:asciiTheme="minorHAnsi" w:hAnsiTheme="minorHAnsi" w:cstheme="minorHAnsi"/>
          <w:sz w:val="24"/>
          <w:szCs w:val="24"/>
        </w:rPr>
        <w:t xml:space="preserve"> recent</w:t>
      </w:r>
      <w:r w:rsidR="006E4B60" w:rsidRPr="00600C6C">
        <w:rPr>
          <w:rFonts w:asciiTheme="minorHAnsi" w:hAnsiTheme="minorHAnsi" w:cstheme="minorHAnsi"/>
          <w:sz w:val="24"/>
          <w:szCs w:val="24"/>
        </w:rPr>
        <w:t xml:space="preserve"> </w:t>
      </w:r>
      <w:r w:rsidR="00202A01">
        <w:rPr>
          <w:rFonts w:asciiTheme="minorHAnsi" w:hAnsiTheme="minorHAnsi" w:cstheme="minorHAnsi"/>
          <w:sz w:val="24"/>
          <w:szCs w:val="24"/>
        </w:rPr>
        <w:t>Ministry of Housing, Communities and Local Government (</w:t>
      </w:r>
      <w:r w:rsidR="006E4B60" w:rsidRPr="00600C6C">
        <w:rPr>
          <w:rFonts w:asciiTheme="minorHAnsi" w:hAnsiTheme="minorHAnsi" w:cstheme="minorHAnsi"/>
          <w:sz w:val="24"/>
          <w:szCs w:val="24"/>
        </w:rPr>
        <w:t>MHCLG</w:t>
      </w:r>
      <w:r w:rsidR="00202A01">
        <w:rPr>
          <w:rFonts w:asciiTheme="minorHAnsi" w:hAnsiTheme="minorHAnsi" w:cstheme="minorHAnsi"/>
          <w:sz w:val="24"/>
          <w:szCs w:val="24"/>
        </w:rPr>
        <w:t>)</w:t>
      </w:r>
      <w:r w:rsidR="006E4B60" w:rsidRPr="00600C6C">
        <w:rPr>
          <w:rFonts w:asciiTheme="minorHAnsi" w:hAnsiTheme="minorHAnsi" w:cstheme="minorHAnsi"/>
          <w:sz w:val="24"/>
          <w:szCs w:val="24"/>
        </w:rPr>
        <w:t xml:space="preserve"> consultation</w:t>
      </w:r>
      <w:r w:rsidR="00D06D12" w:rsidRPr="00600C6C">
        <w:rPr>
          <w:rFonts w:asciiTheme="minorHAnsi" w:hAnsiTheme="minorHAnsi" w:cstheme="minorHAnsi"/>
          <w:sz w:val="24"/>
          <w:szCs w:val="24"/>
        </w:rPr>
        <w:t xml:space="preserve"> </w:t>
      </w:r>
      <w:r w:rsidR="002B1DC6" w:rsidRPr="00600C6C">
        <w:rPr>
          <w:rFonts w:asciiTheme="minorHAnsi" w:hAnsiTheme="minorHAnsi" w:cstheme="minorHAnsi"/>
          <w:sz w:val="24"/>
          <w:szCs w:val="24"/>
        </w:rPr>
        <w:t xml:space="preserve">on </w:t>
      </w:r>
      <w:r w:rsidR="004E6254" w:rsidRPr="00600C6C">
        <w:rPr>
          <w:rFonts w:asciiTheme="minorHAnsi" w:hAnsiTheme="minorHAnsi" w:cstheme="minorHAnsi"/>
          <w:sz w:val="24"/>
          <w:szCs w:val="24"/>
        </w:rPr>
        <w:t xml:space="preserve">delivery of support in </w:t>
      </w:r>
      <w:r w:rsidR="002B1DC6" w:rsidRPr="00600C6C">
        <w:rPr>
          <w:rFonts w:asciiTheme="minorHAnsi" w:hAnsiTheme="minorHAnsi" w:cstheme="minorHAnsi"/>
          <w:sz w:val="24"/>
          <w:szCs w:val="24"/>
        </w:rPr>
        <w:t>accommodation-based</w:t>
      </w:r>
      <w:r w:rsidR="004E6254" w:rsidRPr="00600C6C">
        <w:rPr>
          <w:rFonts w:asciiTheme="minorHAnsi" w:hAnsiTheme="minorHAnsi" w:cstheme="minorHAnsi"/>
          <w:sz w:val="24"/>
          <w:szCs w:val="24"/>
        </w:rPr>
        <w:t xml:space="preserve"> domestic abuse</w:t>
      </w:r>
      <w:r w:rsidR="002B1DC6" w:rsidRPr="00600C6C">
        <w:rPr>
          <w:rFonts w:asciiTheme="minorHAnsi" w:hAnsiTheme="minorHAnsi" w:cstheme="minorHAnsi"/>
          <w:sz w:val="24"/>
          <w:szCs w:val="24"/>
        </w:rPr>
        <w:t xml:space="preserve"> services</w:t>
      </w:r>
      <w:r w:rsidR="004B7CED">
        <w:rPr>
          <w:rFonts w:asciiTheme="minorHAnsi" w:hAnsiTheme="minorHAnsi" w:cstheme="minorHAnsi"/>
          <w:sz w:val="24"/>
          <w:szCs w:val="24"/>
        </w:rPr>
        <w:t>. We have highlighted that the full range of specialist services, including refuges,</w:t>
      </w:r>
      <w:r w:rsidR="00820675" w:rsidRPr="00600C6C">
        <w:rPr>
          <w:rFonts w:asciiTheme="minorHAnsi" w:hAnsiTheme="minorHAnsi" w:cstheme="minorHAnsi"/>
          <w:sz w:val="24"/>
          <w:szCs w:val="24"/>
        </w:rPr>
        <w:t xml:space="preserve"> I</w:t>
      </w:r>
      <w:r w:rsidR="00FC1696">
        <w:rPr>
          <w:rFonts w:asciiTheme="minorHAnsi" w:hAnsiTheme="minorHAnsi" w:cstheme="minorHAnsi"/>
          <w:sz w:val="24"/>
          <w:szCs w:val="24"/>
        </w:rPr>
        <w:t>DVA</w:t>
      </w:r>
      <w:r w:rsidR="004B7CED">
        <w:rPr>
          <w:rFonts w:asciiTheme="minorHAnsi" w:hAnsiTheme="minorHAnsi" w:cstheme="minorHAnsi"/>
          <w:sz w:val="24"/>
          <w:szCs w:val="24"/>
        </w:rPr>
        <w:t>s</w:t>
      </w:r>
      <w:r w:rsidR="00820675" w:rsidRPr="00600C6C">
        <w:rPr>
          <w:rFonts w:asciiTheme="minorHAnsi" w:hAnsiTheme="minorHAnsi" w:cstheme="minorHAnsi"/>
          <w:sz w:val="24"/>
          <w:szCs w:val="24"/>
        </w:rPr>
        <w:t xml:space="preserve"> (Independent Domestic Abuse Advisers), specialist children’s workers, outreach workers</w:t>
      </w:r>
      <w:r w:rsidR="004B7CED">
        <w:rPr>
          <w:rFonts w:asciiTheme="minorHAnsi" w:hAnsiTheme="minorHAnsi" w:cstheme="minorHAnsi"/>
          <w:sz w:val="24"/>
          <w:szCs w:val="24"/>
        </w:rPr>
        <w:t xml:space="preserve"> and floating support, are all </w:t>
      </w:r>
      <w:r w:rsidR="002A4BAE">
        <w:rPr>
          <w:rFonts w:asciiTheme="minorHAnsi" w:hAnsiTheme="minorHAnsi" w:cstheme="minorHAnsi"/>
          <w:sz w:val="24"/>
          <w:szCs w:val="24"/>
        </w:rPr>
        <w:t>vital to</w:t>
      </w:r>
      <w:r w:rsidR="00820675" w:rsidRPr="00600C6C">
        <w:rPr>
          <w:rFonts w:asciiTheme="minorHAnsi" w:hAnsiTheme="minorHAnsi" w:cstheme="minorHAnsi"/>
          <w:sz w:val="24"/>
          <w:szCs w:val="24"/>
        </w:rPr>
        <w:t xml:space="preserve"> ensure victims are supported to safety</w:t>
      </w:r>
      <w:r w:rsidR="00500987" w:rsidRPr="00600C6C">
        <w:rPr>
          <w:rFonts w:asciiTheme="minorHAnsi" w:hAnsiTheme="minorHAnsi" w:cstheme="minorHAnsi"/>
          <w:sz w:val="24"/>
          <w:szCs w:val="24"/>
        </w:rPr>
        <w:t>.</w:t>
      </w:r>
      <w:r w:rsidR="00500987" w:rsidRPr="00600C6C">
        <w:rPr>
          <w:rFonts w:asciiTheme="minorHAnsi" w:hAnsiTheme="minorHAnsi" w:cstheme="minorHAnsi"/>
          <w:sz w:val="24"/>
          <w:szCs w:val="24"/>
          <w:vertAlign w:val="superscript"/>
        </w:rPr>
        <w:footnoteReference w:id="14"/>
      </w:r>
      <w:r w:rsidR="00500987" w:rsidRPr="00600C6C">
        <w:rPr>
          <w:rFonts w:asciiTheme="minorHAnsi" w:hAnsiTheme="minorHAnsi" w:cstheme="minorHAnsi"/>
          <w:sz w:val="24"/>
          <w:szCs w:val="24"/>
        </w:rPr>
        <w:t xml:space="preserve"> In this submission, our organisations focus on</w:t>
      </w:r>
      <w:r w:rsidR="00271929" w:rsidRPr="00600C6C">
        <w:rPr>
          <w:rFonts w:asciiTheme="minorHAnsi" w:hAnsiTheme="minorHAnsi" w:cstheme="minorHAnsi"/>
          <w:sz w:val="24"/>
          <w:szCs w:val="24"/>
        </w:rPr>
        <w:t xml:space="preserve"> how the law can improve protection for survivors who hold a tenancy jointly with a perpetrator, or for those who are living in a property where the perpetrator holds a sole tenancy. </w:t>
      </w:r>
      <w:r w:rsidR="00342448" w:rsidRPr="00600C6C">
        <w:rPr>
          <w:rFonts w:asciiTheme="minorHAnsi" w:hAnsiTheme="minorHAnsi" w:cstheme="minorHAnsi"/>
          <w:sz w:val="24"/>
          <w:szCs w:val="24"/>
        </w:rPr>
        <w:t>For example, we know from women who have called the National Domestic Violence Helpline</w:t>
      </w:r>
      <w:r w:rsidR="00342448" w:rsidRPr="00600C6C">
        <w:rPr>
          <w:rStyle w:val="FootnoteReference"/>
          <w:rFonts w:asciiTheme="minorHAnsi" w:hAnsiTheme="minorHAnsi" w:cstheme="minorHAnsi"/>
          <w:sz w:val="24"/>
          <w:szCs w:val="24"/>
        </w:rPr>
        <w:footnoteReference w:id="15"/>
      </w:r>
      <w:r w:rsidR="00342448" w:rsidRPr="00600C6C">
        <w:rPr>
          <w:rFonts w:asciiTheme="minorHAnsi" w:hAnsiTheme="minorHAnsi" w:cstheme="minorHAnsi"/>
          <w:sz w:val="24"/>
          <w:szCs w:val="24"/>
        </w:rPr>
        <w:t xml:space="preserve"> that even when they are in a joint tenancy, they are sometimes solely responsible for paying the rent as the perpetrator rarely, or never, contributes. This leads to rent arrears, which can then make it difficult for women to leave and claim full housing benefit in their own name </w:t>
      </w:r>
      <w:r w:rsidR="00820675" w:rsidRPr="00600C6C">
        <w:rPr>
          <w:rFonts w:asciiTheme="minorHAnsi" w:hAnsiTheme="minorHAnsi" w:cstheme="minorHAnsi"/>
          <w:sz w:val="24"/>
          <w:szCs w:val="24"/>
        </w:rPr>
        <w:t>because</w:t>
      </w:r>
      <w:r w:rsidR="00514ABC" w:rsidRPr="00600C6C">
        <w:rPr>
          <w:rFonts w:asciiTheme="minorHAnsi" w:hAnsiTheme="minorHAnsi" w:cstheme="minorHAnsi"/>
          <w:sz w:val="24"/>
          <w:szCs w:val="24"/>
        </w:rPr>
        <w:t xml:space="preserve"> </w:t>
      </w:r>
      <w:r w:rsidR="00342448" w:rsidRPr="00600C6C">
        <w:rPr>
          <w:rFonts w:asciiTheme="minorHAnsi" w:hAnsiTheme="minorHAnsi" w:cstheme="minorHAnsi"/>
          <w:sz w:val="24"/>
          <w:szCs w:val="24"/>
        </w:rPr>
        <w:t>they have outstanding payments to make.</w:t>
      </w:r>
      <w:r w:rsidR="00202A01">
        <w:rPr>
          <w:rFonts w:asciiTheme="minorHAnsi" w:hAnsiTheme="minorHAnsi" w:cstheme="minorHAnsi"/>
          <w:sz w:val="24"/>
          <w:szCs w:val="24"/>
        </w:rPr>
        <w:t xml:space="preserve"> In addition, w</w:t>
      </w:r>
      <w:r w:rsidR="008344A7" w:rsidRPr="00600C6C">
        <w:rPr>
          <w:rFonts w:asciiTheme="minorHAnsi" w:hAnsiTheme="minorHAnsi" w:cstheme="minorHAnsi"/>
          <w:sz w:val="24"/>
          <w:szCs w:val="24"/>
        </w:rPr>
        <w:t>omen who experience economic abuse and have poor credit histories find it hard to move on to alternative private rented accommodation, being required to pay several months’ rent upfront.</w:t>
      </w:r>
      <w:r w:rsidR="008344A7" w:rsidRPr="00600C6C">
        <w:rPr>
          <w:rStyle w:val="FootnoteReference"/>
          <w:rFonts w:asciiTheme="minorHAnsi" w:hAnsiTheme="minorHAnsi" w:cstheme="minorHAnsi"/>
          <w:sz w:val="24"/>
          <w:szCs w:val="24"/>
        </w:rPr>
        <w:footnoteReference w:id="16"/>
      </w:r>
    </w:p>
    <w:p w14:paraId="63244384" w14:textId="77777777" w:rsidR="00500987" w:rsidRDefault="00500987" w:rsidP="00500987">
      <w:pPr>
        <w:jc w:val="both"/>
        <w:rPr>
          <w:rFonts w:asciiTheme="minorHAnsi" w:hAnsiTheme="minorHAnsi" w:cstheme="minorHAnsi"/>
          <w:sz w:val="24"/>
          <w:szCs w:val="24"/>
        </w:rPr>
      </w:pPr>
    </w:p>
    <w:p w14:paraId="5A8E0D70" w14:textId="44CE3AE8" w:rsidR="002B473A" w:rsidRDefault="00202A01" w:rsidP="001678F5">
      <w:pPr>
        <w:rPr>
          <w:rFonts w:asciiTheme="minorHAnsi" w:hAnsiTheme="minorHAnsi" w:cstheme="minorHAnsi"/>
          <w:sz w:val="24"/>
          <w:szCs w:val="24"/>
        </w:rPr>
      </w:pPr>
      <w:r>
        <w:rPr>
          <w:rFonts w:asciiTheme="minorHAnsi" w:hAnsiTheme="minorHAnsi" w:cstheme="minorHAnsi"/>
          <w:sz w:val="24"/>
          <w:szCs w:val="24"/>
        </w:rPr>
        <w:t xml:space="preserve">We welcome the opportunity to respond to this consultation and </w:t>
      </w:r>
      <w:r w:rsidR="002B473A">
        <w:rPr>
          <w:rFonts w:asciiTheme="minorHAnsi" w:hAnsiTheme="minorHAnsi" w:cstheme="minorHAnsi"/>
          <w:sz w:val="24"/>
          <w:szCs w:val="24"/>
        </w:rPr>
        <w:t xml:space="preserve">in our </w:t>
      </w:r>
      <w:proofErr w:type="gramStart"/>
      <w:r w:rsidR="002B473A">
        <w:rPr>
          <w:rFonts w:asciiTheme="minorHAnsi" w:hAnsiTheme="minorHAnsi" w:cstheme="minorHAnsi"/>
          <w:sz w:val="24"/>
          <w:szCs w:val="24"/>
        </w:rPr>
        <w:t>response</w:t>
      </w:r>
      <w:proofErr w:type="gramEnd"/>
      <w:r w:rsidR="002B473A">
        <w:rPr>
          <w:rFonts w:asciiTheme="minorHAnsi" w:hAnsiTheme="minorHAnsi" w:cstheme="minorHAnsi"/>
          <w:sz w:val="24"/>
          <w:szCs w:val="24"/>
        </w:rPr>
        <w:t xml:space="preserve"> we propose provisions </w:t>
      </w:r>
      <w:r w:rsidR="002B473A" w:rsidRPr="002B473A">
        <w:rPr>
          <w:rFonts w:asciiTheme="minorHAnsi" w:hAnsiTheme="minorHAnsi" w:cstheme="minorHAnsi"/>
          <w:sz w:val="24"/>
          <w:szCs w:val="24"/>
        </w:rPr>
        <w:t>to make it easier in certain circumstances for a tenancy</w:t>
      </w:r>
      <w:r w:rsidR="002B473A">
        <w:rPr>
          <w:rFonts w:asciiTheme="minorHAnsi" w:hAnsiTheme="minorHAnsi" w:cstheme="minorHAnsi"/>
          <w:sz w:val="24"/>
          <w:szCs w:val="24"/>
        </w:rPr>
        <w:t xml:space="preserve"> to be transferred</w:t>
      </w:r>
      <w:r w:rsidR="00EC32FC">
        <w:rPr>
          <w:rFonts w:asciiTheme="minorHAnsi" w:hAnsiTheme="minorHAnsi" w:cstheme="minorHAnsi"/>
          <w:sz w:val="24"/>
          <w:szCs w:val="24"/>
        </w:rPr>
        <w:t xml:space="preserve">. We </w:t>
      </w:r>
      <w:proofErr w:type="gramStart"/>
      <w:r w:rsidR="00EC32FC">
        <w:rPr>
          <w:rFonts w:asciiTheme="minorHAnsi" w:hAnsiTheme="minorHAnsi" w:cstheme="minorHAnsi"/>
          <w:sz w:val="24"/>
          <w:szCs w:val="24"/>
        </w:rPr>
        <w:t>note,</w:t>
      </w:r>
      <w:proofErr w:type="gramEnd"/>
      <w:r w:rsidR="002B473A">
        <w:rPr>
          <w:rFonts w:asciiTheme="minorHAnsi" w:hAnsiTheme="minorHAnsi" w:cstheme="minorHAnsi"/>
          <w:sz w:val="24"/>
          <w:szCs w:val="24"/>
        </w:rPr>
        <w:t xml:space="preserve"> </w:t>
      </w:r>
      <w:r>
        <w:rPr>
          <w:rFonts w:asciiTheme="minorHAnsi" w:hAnsiTheme="minorHAnsi" w:cstheme="minorHAnsi"/>
          <w:sz w:val="24"/>
          <w:szCs w:val="24"/>
        </w:rPr>
        <w:t>however</w:t>
      </w:r>
      <w:r w:rsidR="00EC32FC">
        <w:rPr>
          <w:rFonts w:asciiTheme="minorHAnsi" w:hAnsiTheme="minorHAnsi" w:cstheme="minorHAnsi"/>
          <w:sz w:val="24"/>
          <w:szCs w:val="24"/>
        </w:rPr>
        <w:t xml:space="preserve">, </w:t>
      </w:r>
      <w:r w:rsidR="002B473A">
        <w:rPr>
          <w:rFonts w:asciiTheme="minorHAnsi" w:hAnsiTheme="minorHAnsi" w:cstheme="minorHAnsi"/>
          <w:sz w:val="24"/>
          <w:szCs w:val="24"/>
        </w:rPr>
        <w:t xml:space="preserve">this is a complex issue and </w:t>
      </w:r>
      <w:r>
        <w:rPr>
          <w:rFonts w:asciiTheme="minorHAnsi" w:hAnsiTheme="minorHAnsi" w:cstheme="minorHAnsi"/>
          <w:sz w:val="24"/>
          <w:szCs w:val="24"/>
        </w:rPr>
        <w:t>there</w:t>
      </w:r>
      <w:r w:rsidR="002B473A">
        <w:rPr>
          <w:rFonts w:asciiTheme="minorHAnsi" w:hAnsiTheme="minorHAnsi" w:cstheme="minorHAnsi"/>
          <w:sz w:val="24"/>
          <w:szCs w:val="24"/>
        </w:rPr>
        <w:t xml:space="preserve"> are areas that still require further consultation and discussion to ensure </w:t>
      </w:r>
      <w:r w:rsidR="00EC32FC">
        <w:rPr>
          <w:rFonts w:asciiTheme="minorHAnsi" w:hAnsiTheme="minorHAnsi" w:cstheme="minorHAnsi"/>
          <w:sz w:val="24"/>
          <w:szCs w:val="24"/>
        </w:rPr>
        <w:t>that any new measures or reforms to tenancy</w:t>
      </w:r>
      <w:r w:rsidR="002B473A">
        <w:rPr>
          <w:rFonts w:asciiTheme="minorHAnsi" w:hAnsiTheme="minorHAnsi" w:cstheme="minorHAnsi"/>
          <w:sz w:val="24"/>
          <w:szCs w:val="24"/>
        </w:rPr>
        <w:t xml:space="preserve"> </w:t>
      </w:r>
      <w:r w:rsidR="00EC32FC">
        <w:rPr>
          <w:rFonts w:asciiTheme="minorHAnsi" w:hAnsiTheme="minorHAnsi" w:cstheme="minorHAnsi"/>
          <w:sz w:val="24"/>
          <w:szCs w:val="24"/>
        </w:rPr>
        <w:t xml:space="preserve">law </w:t>
      </w:r>
      <w:r>
        <w:rPr>
          <w:rFonts w:asciiTheme="minorHAnsi" w:hAnsiTheme="minorHAnsi" w:cstheme="minorHAnsi"/>
          <w:sz w:val="24"/>
          <w:szCs w:val="24"/>
        </w:rPr>
        <w:t>ensure</w:t>
      </w:r>
      <w:r w:rsidR="002B473A">
        <w:rPr>
          <w:rFonts w:asciiTheme="minorHAnsi" w:hAnsiTheme="minorHAnsi" w:cstheme="minorHAnsi"/>
          <w:sz w:val="24"/>
          <w:szCs w:val="24"/>
        </w:rPr>
        <w:t xml:space="preserve"> survivors’ needs and wishes</w:t>
      </w:r>
      <w:r>
        <w:rPr>
          <w:rFonts w:asciiTheme="minorHAnsi" w:hAnsiTheme="minorHAnsi" w:cstheme="minorHAnsi"/>
          <w:sz w:val="24"/>
          <w:szCs w:val="24"/>
        </w:rPr>
        <w:t xml:space="preserve"> are central</w:t>
      </w:r>
      <w:r w:rsidR="001A61AF">
        <w:rPr>
          <w:rFonts w:asciiTheme="minorHAnsi" w:hAnsiTheme="minorHAnsi" w:cstheme="minorHAnsi"/>
          <w:sz w:val="24"/>
          <w:szCs w:val="24"/>
        </w:rPr>
        <w:t xml:space="preserve">. We look forward to continuing these discussions with MHCLG. </w:t>
      </w:r>
    </w:p>
    <w:p w14:paraId="2F6D884D" w14:textId="77777777" w:rsidR="00A50FB7" w:rsidRPr="00600C6C" w:rsidRDefault="00A50FB7" w:rsidP="001678F5">
      <w:pPr>
        <w:rPr>
          <w:rFonts w:asciiTheme="minorHAnsi" w:hAnsiTheme="minorHAnsi" w:cstheme="minorHAnsi"/>
          <w:b/>
          <w:bCs/>
          <w:sz w:val="24"/>
          <w:szCs w:val="24"/>
        </w:rPr>
      </w:pPr>
    </w:p>
    <w:p w14:paraId="1812CFA3" w14:textId="77777777" w:rsidR="001678F5" w:rsidRPr="00600C6C" w:rsidRDefault="001678F5" w:rsidP="001678F5">
      <w:pPr>
        <w:rPr>
          <w:rFonts w:asciiTheme="minorHAnsi" w:hAnsiTheme="minorHAnsi" w:cstheme="minorHAnsi"/>
          <w:b/>
          <w:bCs/>
          <w:sz w:val="24"/>
          <w:szCs w:val="24"/>
        </w:rPr>
      </w:pPr>
      <w:r w:rsidRPr="00600C6C">
        <w:rPr>
          <w:rFonts w:asciiTheme="minorHAnsi" w:hAnsiTheme="minorHAnsi" w:cstheme="minorHAnsi"/>
          <w:b/>
          <w:bCs/>
          <w:sz w:val="24"/>
          <w:szCs w:val="24"/>
        </w:rPr>
        <w:t>Question 24: Should this new ground apply to all types of rented accommodation, including the private rented sector?</w:t>
      </w:r>
    </w:p>
    <w:p w14:paraId="24B455A4" w14:textId="77777777" w:rsidR="001678F5" w:rsidRPr="00600C6C" w:rsidRDefault="001678F5" w:rsidP="001678F5">
      <w:pPr>
        <w:rPr>
          <w:rFonts w:asciiTheme="minorHAnsi" w:hAnsiTheme="minorHAnsi" w:cstheme="minorHAnsi"/>
          <w:sz w:val="24"/>
          <w:szCs w:val="24"/>
        </w:rPr>
      </w:pPr>
      <w:r w:rsidRPr="00600C6C">
        <w:rPr>
          <w:rFonts w:asciiTheme="minorHAnsi" w:hAnsiTheme="minorHAnsi" w:cstheme="minorHAnsi"/>
          <w:b/>
          <w:bCs/>
          <w:sz w:val="24"/>
          <w:szCs w:val="24"/>
        </w:rPr>
        <w:t> </w:t>
      </w:r>
    </w:p>
    <w:p w14:paraId="6269B100" w14:textId="5927434F" w:rsidR="001678F5" w:rsidRPr="00600C6C" w:rsidRDefault="00514ABC" w:rsidP="001678F5">
      <w:pPr>
        <w:rPr>
          <w:rFonts w:asciiTheme="minorHAnsi" w:hAnsiTheme="minorHAnsi" w:cstheme="minorHAnsi"/>
          <w:sz w:val="24"/>
          <w:szCs w:val="24"/>
        </w:rPr>
      </w:pPr>
      <w:r w:rsidRPr="00600C6C">
        <w:rPr>
          <w:rFonts w:asciiTheme="minorHAnsi" w:hAnsiTheme="minorHAnsi" w:cstheme="minorHAnsi"/>
          <w:bCs/>
          <w:sz w:val="24"/>
          <w:szCs w:val="24"/>
        </w:rPr>
        <w:t>No answer</w:t>
      </w:r>
      <w:r w:rsidR="002B473A">
        <w:rPr>
          <w:rFonts w:asciiTheme="minorHAnsi" w:hAnsiTheme="minorHAnsi" w:cstheme="minorHAnsi"/>
          <w:bCs/>
          <w:sz w:val="24"/>
          <w:szCs w:val="24"/>
        </w:rPr>
        <w:t xml:space="preserve">. </w:t>
      </w:r>
    </w:p>
    <w:p w14:paraId="6E878A3F" w14:textId="77777777" w:rsidR="00236197" w:rsidRPr="00600C6C" w:rsidRDefault="00236197" w:rsidP="001678F5">
      <w:pPr>
        <w:rPr>
          <w:rFonts w:asciiTheme="minorHAnsi" w:hAnsiTheme="minorHAnsi" w:cstheme="minorHAnsi"/>
          <w:sz w:val="24"/>
          <w:szCs w:val="24"/>
        </w:rPr>
      </w:pPr>
    </w:p>
    <w:p w14:paraId="468A4CF5" w14:textId="77777777" w:rsidR="00D46561" w:rsidRDefault="001678F5" w:rsidP="001678F5">
      <w:pPr>
        <w:rPr>
          <w:rFonts w:asciiTheme="minorHAnsi" w:hAnsiTheme="minorHAnsi" w:cstheme="minorHAnsi"/>
          <w:bCs/>
          <w:sz w:val="24"/>
          <w:szCs w:val="24"/>
        </w:rPr>
      </w:pPr>
      <w:r w:rsidRPr="00600C6C">
        <w:rPr>
          <w:rFonts w:asciiTheme="minorHAnsi" w:hAnsiTheme="minorHAnsi" w:cstheme="minorHAnsi"/>
          <w:bCs/>
          <w:sz w:val="24"/>
          <w:szCs w:val="24"/>
        </w:rPr>
        <w:t xml:space="preserve">For the reasons </w:t>
      </w:r>
      <w:r w:rsidR="009A2DEE" w:rsidRPr="00600C6C">
        <w:rPr>
          <w:rFonts w:asciiTheme="minorHAnsi" w:hAnsiTheme="minorHAnsi" w:cstheme="minorHAnsi"/>
          <w:bCs/>
          <w:sz w:val="24"/>
          <w:szCs w:val="24"/>
        </w:rPr>
        <w:t xml:space="preserve">we </w:t>
      </w:r>
      <w:r w:rsidRPr="00600C6C">
        <w:rPr>
          <w:rFonts w:asciiTheme="minorHAnsi" w:hAnsiTheme="minorHAnsi" w:cstheme="minorHAnsi"/>
          <w:bCs/>
          <w:sz w:val="24"/>
          <w:szCs w:val="24"/>
        </w:rPr>
        <w:t xml:space="preserve">set out </w:t>
      </w:r>
      <w:r w:rsidR="0023176E" w:rsidRPr="00600C6C">
        <w:rPr>
          <w:rFonts w:asciiTheme="minorHAnsi" w:hAnsiTheme="minorHAnsi" w:cstheme="minorHAnsi"/>
          <w:bCs/>
          <w:sz w:val="24"/>
          <w:szCs w:val="24"/>
        </w:rPr>
        <w:t>in response to questions 25, 26 and 27</w:t>
      </w:r>
      <w:r w:rsidRPr="00600C6C">
        <w:rPr>
          <w:rFonts w:asciiTheme="minorHAnsi" w:hAnsiTheme="minorHAnsi" w:cstheme="minorHAnsi"/>
          <w:bCs/>
          <w:sz w:val="24"/>
          <w:szCs w:val="24"/>
        </w:rPr>
        <w:t xml:space="preserve">, we do not consider that a ground of possession is the appropriate way to address protection of tenure for </w:t>
      </w:r>
      <w:r w:rsidR="00A970A3" w:rsidRPr="00600C6C">
        <w:rPr>
          <w:rFonts w:asciiTheme="minorHAnsi" w:hAnsiTheme="minorHAnsi" w:cstheme="minorHAnsi"/>
          <w:bCs/>
          <w:sz w:val="24"/>
          <w:szCs w:val="24"/>
        </w:rPr>
        <w:t>survivors</w:t>
      </w:r>
      <w:r w:rsidR="00D46561">
        <w:rPr>
          <w:rFonts w:asciiTheme="minorHAnsi" w:hAnsiTheme="minorHAnsi" w:cstheme="minorHAnsi"/>
          <w:bCs/>
          <w:sz w:val="24"/>
          <w:szCs w:val="24"/>
        </w:rPr>
        <w:t xml:space="preserve"> of domestic abuse. We are clear, however, that the mechanism that is adopted </w:t>
      </w:r>
      <w:r w:rsidRPr="00600C6C">
        <w:rPr>
          <w:rFonts w:asciiTheme="minorHAnsi" w:hAnsiTheme="minorHAnsi" w:cstheme="minorHAnsi"/>
          <w:bCs/>
          <w:sz w:val="24"/>
          <w:szCs w:val="24"/>
        </w:rPr>
        <w:t>should apply equally across the social and private sectors.</w:t>
      </w:r>
      <w:r w:rsidR="00D46561">
        <w:rPr>
          <w:rFonts w:asciiTheme="minorHAnsi" w:hAnsiTheme="minorHAnsi" w:cstheme="minorHAnsi"/>
          <w:bCs/>
          <w:sz w:val="24"/>
          <w:szCs w:val="24"/>
        </w:rPr>
        <w:t xml:space="preserve"> </w:t>
      </w:r>
    </w:p>
    <w:p w14:paraId="0615651B" w14:textId="77777777" w:rsidR="00D46561" w:rsidRDefault="00D46561" w:rsidP="001678F5">
      <w:pPr>
        <w:rPr>
          <w:rFonts w:asciiTheme="minorHAnsi" w:hAnsiTheme="minorHAnsi" w:cstheme="minorHAnsi"/>
          <w:bCs/>
          <w:sz w:val="24"/>
          <w:szCs w:val="24"/>
        </w:rPr>
      </w:pPr>
    </w:p>
    <w:p w14:paraId="0BB84B55" w14:textId="25FB7E5F" w:rsidR="001678F5" w:rsidRPr="00D46561" w:rsidRDefault="004B7CED" w:rsidP="001678F5">
      <w:pPr>
        <w:rPr>
          <w:rFonts w:asciiTheme="minorHAnsi" w:hAnsiTheme="minorHAnsi" w:cstheme="minorHAnsi"/>
          <w:bCs/>
          <w:sz w:val="24"/>
          <w:szCs w:val="24"/>
        </w:rPr>
      </w:pPr>
      <w:r>
        <w:rPr>
          <w:rFonts w:asciiTheme="minorHAnsi" w:hAnsiTheme="minorHAnsi" w:cstheme="minorHAnsi"/>
          <w:bCs/>
          <w:sz w:val="24"/>
          <w:szCs w:val="24"/>
        </w:rPr>
        <w:t xml:space="preserve">With </w:t>
      </w:r>
      <w:r w:rsidR="00202A01">
        <w:rPr>
          <w:rFonts w:asciiTheme="minorHAnsi" w:hAnsiTheme="minorHAnsi" w:cstheme="minorHAnsi"/>
          <w:bCs/>
          <w:sz w:val="24"/>
          <w:szCs w:val="24"/>
        </w:rPr>
        <w:t xml:space="preserve">regards to social housing specifically, </w:t>
      </w:r>
      <w:r w:rsidR="00D46561">
        <w:rPr>
          <w:rFonts w:asciiTheme="minorHAnsi" w:hAnsiTheme="minorHAnsi" w:cstheme="minorHAnsi"/>
          <w:bCs/>
          <w:sz w:val="24"/>
          <w:szCs w:val="24"/>
        </w:rPr>
        <w:t xml:space="preserve">we know </w:t>
      </w:r>
      <w:r w:rsidR="00D46561" w:rsidRPr="00D46561">
        <w:rPr>
          <w:rFonts w:asciiTheme="minorHAnsi" w:hAnsiTheme="minorHAnsi" w:cstheme="minorHAnsi"/>
          <w:bCs/>
          <w:sz w:val="24"/>
          <w:szCs w:val="24"/>
        </w:rPr>
        <w:t xml:space="preserve">that domestic homicide reviews often make housing associations ‘look up’, </w:t>
      </w:r>
      <w:r w:rsidR="00D46561">
        <w:rPr>
          <w:rFonts w:asciiTheme="minorHAnsi" w:hAnsiTheme="minorHAnsi" w:cstheme="minorHAnsi"/>
          <w:bCs/>
          <w:sz w:val="24"/>
          <w:szCs w:val="24"/>
        </w:rPr>
        <w:t xml:space="preserve">however </w:t>
      </w:r>
      <w:r w:rsidR="00D46561" w:rsidRPr="00D46561">
        <w:rPr>
          <w:rFonts w:asciiTheme="minorHAnsi" w:hAnsiTheme="minorHAnsi" w:cstheme="minorHAnsi"/>
          <w:bCs/>
          <w:sz w:val="24"/>
          <w:szCs w:val="24"/>
        </w:rPr>
        <w:t>we</w:t>
      </w:r>
      <w:r w:rsidR="00D46561">
        <w:rPr>
          <w:rFonts w:asciiTheme="minorHAnsi" w:hAnsiTheme="minorHAnsi" w:cstheme="minorHAnsi"/>
          <w:bCs/>
          <w:sz w:val="24"/>
          <w:szCs w:val="24"/>
        </w:rPr>
        <w:t xml:space="preserve"> also</w:t>
      </w:r>
      <w:r w:rsidR="00D46561" w:rsidRPr="00D46561">
        <w:rPr>
          <w:rFonts w:asciiTheme="minorHAnsi" w:hAnsiTheme="minorHAnsi" w:cstheme="minorHAnsi"/>
          <w:bCs/>
          <w:sz w:val="24"/>
          <w:szCs w:val="24"/>
        </w:rPr>
        <w:t xml:space="preserve"> need to ensure they think about what initial support and help they can offer too. A key first step </w:t>
      </w:r>
      <w:r w:rsidR="00D46561">
        <w:rPr>
          <w:rFonts w:asciiTheme="minorHAnsi" w:hAnsiTheme="minorHAnsi" w:cstheme="minorHAnsi"/>
          <w:bCs/>
          <w:sz w:val="24"/>
          <w:szCs w:val="24"/>
        </w:rPr>
        <w:t xml:space="preserve">that we have previously </w:t>
      </w:r>
      <w:r w:rsidR="00202A01">
        <w:rPr>
          <w:rFonts w:asciiTheme="minorHAnsi" w:hAnsiTheme="minorHAnsi" w:cstheme="minorHAnsi"/>
          <w:bCs/>
          <w:sz w:val="24"/>
          <w:szCs w:val="24"/>
        </w:rPr>
        <w:t>called for is the creation of</w:t>
      </w:r>
      <w:r w:rsidR="00D46561" w:rsidRPr="00D46561">
        <w:rPr>
          <w:rFonts w:asciiTheme="minorHAnsi" w:hAnsiTheme="minorHAnsi" w:cstheme="minorHAnsi"/>
          <w:bCs/>
          <w:sz w:val="24"/>
          <w:szCs w:val="24"/>
        </w:rPr>
        <w:t xml:space="preserve"> a specific expectation on domestic abuse within the Neighbourhood and </w:t>
      </w:r>
      <w:r w:rsidR="00D46561" w:rsidRPr="00D46561">
        <w:rPr>
          <w:rFonts w:asciiTheme="minorHAnsi" w:hAnsiTheme="minorHAnsi" w:cstheme="minorHAnsi"/>
          <w:bCs/>
          <w:sz w:val="24"/>
          <w:szCs w:val="24"/>
        </w:rPr>
        <w:lastRenderedPageBreak/>
        <w:t>Community Consumer Standard, to ensure domestic abuse is dealt with by housing providers appropriately and no longer dealt with as anti-social behaviour.</w:t>
      </w:r>
      <w:r w:rsidR="00202A01">
        <w:rPr>
          <w:rFonts w:asciiTheme="minorHAnsi" w:hAnsiTheme="minorHAnsi" w:cstheme="minorHAnsi"/>
          <w:bCs/>
          <w:sz w:val="24"/>
          <w:szCs w:val="24"/>
        </w:rPr>
        <w:t xml:space="preserve"> We would welcome the opportunity to continue these discussions with your department. </w:t>
      </w:r>
    </w:p>
    <w:p w14:paraId="382EB8CC" w14:textId="77777777" w:rsidR="001678F5" w:rsidRPr="00600C6C" w:rsidRDefault="001678F5" w:rsidP="001678F5">
      <w:pPr>
        <w:rPr>
          <w:rFonts w:asciiTheme="minorHAnsi" w:hAnsiTheme="minorHAnsi" w:cstheme="minorHAnsi"/>
          <w:sz w:val="24"/>
          <w:szCs w:val="24"/>
        </w:rPr>
      </w:pPr>
      <w:r w:rsidRPr="00600C6C">
        <w:rPr>
          <w:rFonts w:asciiTheme="minorHAnsi" w:hAnsiTheme="minorHAnsi" w:cstheme="minorHAnsi"/>
          <w:b/>
          <w:bCs/>
          <w:sz w:val="24"/>
          <w:szCs w:val="24"/>
        </w:rPr>
        <w:t> </w:t>
      </w:r>
    </w:p>
    <w:p w14:paraId="7374376F" w14:textId="77777777" w:rsidR="001678F5" w:rsidRPr="00600C6C" w:rsidRDefault="001678F5" w:rsidP="001678F5">
      <w:pPr>
        <w:rPr>
          <w:rFonts w:asciiTheme="minorHAnsi" w:hAnsiTheme="minorHAnsi" w:cstheme="minorHAnsi"/>
          <w:b/>
          <w:bCs/>
          <w:sz w:val="24"/>
          <w:szCs w:val="24"/>
        </w:rPr>
      </w:pPr>
      <w:r w:rsidRPr="00600C6C">
        <w:rPr>
          <w:rFonts w:asciiTheme="minorHAnsi" w:hAnsiTheme="minorHAnsi" w:cstheme="minorHAnsi"/>
          <w:b/>
          <w:bCs/>
          <w:sz w:val="24"/>
          <w:szCs w:val="24"/>
        </w:rPr>
        <w:t>Question 25: Should a landlord be able to only evict a tenant who has perpetrated domestic abuse, rather than the whole household?</w:t>
      </w:r>
    </w:p>
    <w:p w14:paraId="6AAAD63D" w14:textId="04EC73B4" w:rsidR="004456D8" w:rsidRPr="00600C6C" w:rsidRDefault="001678F5" w:rsidP="001678F5">
      <w:pPr>
        <w:rPr>
          <w:rFonts w:asciiTheme="minorHAnsi" w:hAnsiTheme="minorHAnsi" w:cstheme="minorHAnsi"/>
          <w:sz w:val="24"/>
          <w:szCs w:val="24"/>
        </w:rPr>
      </w:pPr>
      <w:r w:rsidRPr="00600C6C">
        <w:rPr>
          <w:rFonts w:asciiTheme="minorHAnsi" w:hAnsiTheme="minorHAnsi" w:cstheme="minorHAnsi"/>
          <w:b/>
          <w:bCs/>
          <w:sz w:val="24"/>
          <w:szCs w:val="24"/>
        </w:rPr>
        <w:t> </w:t>
      </w:r>
    </w:p>
    <w:p w14:paraId="53A63A00" w14:textId="0A713B37" w:rsidR="001678F5" w:rsidRPr="00600C6C" w:rsidRDefault="009A2DEE" w:rsidP="001678F5">
      <w:pPr>
        <w:rPr>
          <w:rFonts w:asciiTheme="minorHAnsi" w:hAnsiTheme="minorHAnsi" w:cstheme="minorHAnsi"/>
          <w:bCs/>
          <w:sz w:val="24"/>
          <w:szCs w:val="24"/>
        </w:rPr>
      </w:pPr>
      <w:r w:rsidRPr="00600C6C">
        <w:rPr>
          <w:rFonts w:asciiTheme="minorHAnsi" w:hAnsiTheme="minorHAnsi" w:cstheme="minorHAnsi"/>
          <w:bCs/>
          <w:sz w:val="24"/>
          <w:szCs w:val="24"/>
        </w:rPr>
        <w:t>We would like to highlight that t</w:t>
      </w:r>
      <w:r w:rsidR="001678F5" w:rsidRPr="00600C6C">
        <w:rPr>
          <w:rFonts w:asciiTheme="minorHAnsi" w:hAnsiTheme="minorHAnsi" w:cstheme="minorHAnsi"/>
          <w:bCs/>
          <w:sz w:val="24"/>
          <w:szCs w:val="24"/>
        </w:rPr>
        <w:t xml:space="preserve">his is practically impossible without provision for transfer of tenancies (sole to sole or joint to sole) in such circumstances. If the </w:t>
      </w:r>
      <w:r w:rsidR="00A970A3" w:rsidRPr="00600C6C">
        <w:rPr>
          <w:rFonts w:asciiTheme="minorHAnsi" w:hAnsiTheme="minorHAnsi" w:cstheme="minorHAnsi"/>
          <w:bCs/>
          <w:sz w:val="24"/>
          <w:szCs w:val="24"/>
        </w:rPr>
        <w:t>perpetrator</w:t>
      </w:r>
      <w:r w:rsidR="001678F5" w:rsidRPr="00600C6C">
        <w:rPr>
          <w:rFonts w:asciiTheme="minorHAnsi" w:hAnsiTheme="minorHAnsi" w:cstheme="minorHAnsi"/>
          <w:bCs/>
          <w:sz w:val="24"/>
          <w:szCs w:val="24"/>
        </w:rPr>
        <w:t xml:space="preserve"> is the sole tenant, or joint tenant, then the termination of the </w:t>
      </w:r>
      <w:r w:rsidR="00A970A3" w:rsidRPr="00600C6C">
        <w:rPr>
          <w:rFonts w:asciiTheme="minorHAnsi" w:hAnsiTheme="minorHAnsi" w:cstheme="minorHAnsi"/>
          <w:bCs/>
          <w:sz w:val="24"/>
          <w:szCs w:val="24"/>
        </w:rPr>
        <w:t>perpetrator’s</w:t>
      </w:r>
      <w:r w:rsidR="001678F5" w:rsidRPr="00600C6C">
        <w:rPr>
          <w:rFonts w:asciiTheme="minorHAnsi" w:hAnsiTheme="minorHAnsi" w:cstheme="minorHAnsi"/>
          <w:bCs/>
          <w:sz w:val="24"/>
          <w:szCs w:val="24"/>
        </w:rPr>
        <w:t xml:space="preserve"> tenancy will terminate the whole tenancy. This is unavoidable. The rule in Hammersmith v Monk (Hammersmith and Fulham LBC v. Monk [1992] AC 478), as confirmed by the Supreme Court, holds that termination of a joint tenancy by, or in respect of, one joint tenant terminates the entire tenancy for all joint tenants. If the </w:t>
      </w:r>
      <w:r w:rsidR="00A970A3" w:rsidRPr="00600C6C">
        <w:rPr>
          <w:rFonts w:asciiTheme="minorHAnsi" w:hAnsiTheme="minorHAnsi" w:cstheme="minorHAnsi"/>
          <w:bCs/>
          <w:sz w:val="24"/>
          <w:szCs w:val="24"/>
        </w:rPr>
        <w:t xml:space="preserve">perpetrator </w:t>
      </w:r>
      <w:r w:rsidR="001678F5" w:rsidRPr="00600C6C">
        <w:rPr>
          <w:rFonts w:asciiTheme="minorHAnsi" w:hAnsiTheme="minorHAnsi" w:cstheme="minorHAnsi"/>
          <w:bCs/>
          <w:sz w:val="24"/>
          <w:szCs w:val="24"/>
        </w:rPr>
        <w:t>is a sole tenant, then the termination of that tenancy also terminates the rights of occupation of the rest of the household, meaning that a grant of new tenancy would be required for the other members of the household to remain in the property.</w:t>
      </w:r>
    </w:p>
    <w:p w14:paraId="22BD0FB7" w14:textId="77777777" w:rsidR="0023176E" w:rsidRPr="00600C6C" w:rsidRDefault="0023176E" w:rsidP="001678F5">
      <w:pPr>
        <w:rPr>
          <w:rFonts w:asciiTheme="minorHAnsi" w:hAnsiTheme="minorHAnsi" w:cstheme="minorHAnsi"/>
          <w:bCs/>
          <w:sz w:val="24"/>
          <w:szCs w:val="24"/>
        </w:rPr>
      </w:pPr>
    </w:p>
    <w:p w14:paraId="683112B7" w14:textId="67CA95EE" w:rsidR="0023176E" w:rsidRPr="00600C6C" w:rsidRDefault="0023176E" w:rsidP="0023176E">
      <w:pPr>
        <w:rPr>
          <w:rFonts w:asciiTheme="minorHAnsi" w:hAnsiTheme="minorHAnsi" w:cstheme="minorHAnsi"/>
          <w:sz w:val="24"/>
          <w:szCs w:val="24"/>
        </w:rPr>
      </w:pPr>
      <w:r w:rsidRPr="00600C6C">
        <w:rPr>
          <w:rFonts w:asciiTheme="minorHAnsi" w:hAnsiTheme="minorHAnsi" w:cstheme="minorHAnsi"/>
          <w:sz w:val="24"/>
          <w:szCs w:val="24"/>
        </w:rPr>
        <w:t xml:space="preserve">Currently to transfer the tenancy rights, either from </w:t>
      </w:r>
      <w:r w:rsidR="00A970A3" w:rsidRPr="00600C6C">
        <w:rPr>
          <w:rFonts w:asciiTheme="minorHAnsi" w:hAnsiTheme="minorHAnsi" w:cstheme="minorHAnsi"/>
          <w:sz w:val="24"/>
          <w:szCs w:val="24"/>
        </w:rPr>
        <w:t>perpetrator’s</w:t>
      </w:r>
      <w:r w:rsidRPr="00600C6C">
        <w:rPr>
          <w:rFonts w:asciiTheme="minorHAnsi" w:hAnsiTheme="minorHAnsi" w:cstheme="minorHAnsi"/>
          <w:sz w:val="24"/>
          <w:szCs w:val="24"/>
        </w:rPr>
        <w:t xml:space="preserve"> sole tenancy to survivor’s sole tenancy, or from a joint tenancy to the survivor’s sole tenancy, a court order is required. There are currently three mechanisms by which this can be done, but only in particular circumstances and the process is uncertain and complex:</w:t>
      </w:r>
    </w:p>
    <w:p w14:paraId="3DA7F569" w14:textId="77777777" w:rsidR="0023176E" w:rsidRPr="00600C6C" w:rsidRDefault="0023176E" w:rsidP="0023176E">
      <w:pPr>
        <w:rPr>
          <w:rFonts w:asciiTheme="minorHAnsi" w:hAnsiTheme="minorHAnsi" w:cstheme="minorHAnsi"/>
          <w:sz w:val="24"/>
          <w:szCs w:val="24"/>
        </w:rPr>
      </w:pPr>
    </w:p>
    <w:p w14:paraId="11597193" w14:textId="32B62C70" w:rsidR="0023176E" w:rsidRPr="00600C6C" w:rsidRDefault="0023176E" w:rsidP="0023176E">
      <w:pPr>
        <w:pStyle w:val="ListParagraph"/>
        <w:numPr>
          <w:ilvl w:val="0"/>
          <w:numId w:val="5"/>
        </w:numPr>
        <w:rPr>
          <w:rFonts w:asciiTheme="minorHAnsi" w:hAnsiTheme="minorHAnsi" w:cstheme="minorHAnsi"/>
          <w:sz w:val="24"/>
          <w:szCs w:val="24"/>
        </w:rPr>
      </w:pPr>
      <w:r w:rsidRPr="00600C6C">
        <w:rPr>
          <w:rFonts w:asciiTheme="minorHAnsi" w:hAnsiTheme="minorHAnsi" w:cstheme="minorHAnsi"/>
          <w:sz w:val="24"/>
          <w:szCs w:val="24"/>
        </w:rPr>
        <w:t xml:space="preserve">If the parties are </w:t>
      </w:r>
      <w:proofErr w:type="gramStart"/>
      <w:r w:rsidRPr="00600C6C">
        <w:rPr>
          <w:rFonts w:asciiTheme="minorHAnsi" w:hAnsiTheme="minorHAnsi" w:cstheme="minorHAnsi"/>
          <w:sz w:val="24"/>
          <w:szCs w:val="24"/>
        </w:rPr>
        <w:t>married</w:t>
      </w:r>
      <w:proofErr w:type="gramEnd"/>
      <w:r w:rsidRPr="00600C6C">
        <w:rPr>
          <w:rFonts w:asciiTheme="minorHAnsi" w:hAnsiTheme="minorHAnsi" w:cstheme="minorHAnsi"/>
          <w:sz w:val="24"/>
          <w:szCs w:val="24"/>
        </w:rPr>
        <w:t xml:space="preserve"> they can apply under the Matrimonial Causes Act 1973 only if they are in divorce proceedings. The process can take over a year to obtain the transfer which will not take effect until the granting of decree absolute. This route forces parties for whom the tenancy might be the only matrimonial asset to waste court time and public funds in order to obtain a transfer. The survivor will be insecure whilst the proceedings are </w:t>
      </w:r>
      <w:proofErr w:type="gramStart"/>
      <w:r w:rsidRPr="00600C6C">
        <w:rPr>
          <w:rFonts w:asciiTheme="minorHAnsi" w:hAnsiTheme="minorHAnsi" w:cstheme="minorHAnsi"/>
          <w:sz w:val="24"/>
          <w:szCs w:val="24"/>
        </w:rPr>
        <w:t>on-going</w:t>
      </w:r>
      <w:proofErr w:type="gramEnd"/>
      <w:r w:rsidRPr="00600C6C">
        <w:rPr>
          <w:rFonts w:asciiTheme="minorHAnsi" w:hAnsiTheme="minorHAnsi" w:cstheme="minorHAnsi"/>
          <w:sz w:val="24"/>
          <w:szCs w:val="24"/>
        </w:rPr>
        <w:t xml:space="preserve"> and the parties will become further polarised (an inevitable consequence of family litigation) which impacts the arrangements they might have reached over their children. </w:t>
      </w:r>
    </w:p>
    <w:p w14:paraId="162B679C" w14:textId="0AA3F246" w:rsidR="0023176E" w:rsidRPr="00600C6C" w:rsidRDefault="0023176E" w:rsidP="0023176E">
      <w:pPr>
        <w:pStyle w:val="ListParagraph"/>
        <w:numPr>
          <w:ilvl w:val="0"/>
          <w:numId w:val="5"/>
        </w:numPr>
        <w:rPr>
          <w:rFonts w:asciiTheme="minorHAnsi" w:hAnsiTheme="minorHAnsi" w:cstheme="minorHAnsi"/>
          <w:sz w:val="24"/>
          <w:szCs w:val="24"/>
        </w:rPr>
      </w:pPr>
      <w:r w:rsidRPr="00600C6C">
        <w:rPr>
          <w:rFonts w:asciiTheme="minorHAnsi" w:hAnsiTheme="minorHAnsi" w:cstheme="minorHAnsi"/>
          <w:sz w:val="24"/>
          <w:szCs w:val="24"/>
        </w:rPr>
        <w:t xml:space="preserve">For those who are unmarried, the Children Act 1989 provides an opportunity for the tenancy to be transferred for the benefit of the children but again necessitates bringing expensive and contentious court proceedings, polarising parties who may have been able to reach agreement over many aspects of their children’s care without the emotional impact of the litigated process. The transfer in these cases is further complicated by the fact that it is only for the benefit of the children so if the children are about to reach </w:t>
      </w:r>
      <w:r w:rsidR="003252A4">
        <w:rPr>
          <w:rFonts w:asciiTheme="minorHAnsi" w:hAnsiTheme="minorHAnsi" w:cstheme="minorHAnsi"/>
          <w:sz w:val="24"/>
          <w:szCs w:val="24"/>
        </w:rPr>
        <w:t xml:space="preserve">maturity </w:t>
      </w:r>
      <w:r w:rsidRPr="00600C6C">
        <w:rPr>
          <w:rFonts w:asciiTheme="minorHAnsi" w:hAnsiTheme="minorHAnsi" w:cstheme="minorHAnsi"/>
          <w:sz w:val="24"/>
          <w:szCs w:val="24"/>
        </w:rPr>
        <w:t>this remedy may not help.</w:t>
      </w:r>
    </w:p>
    <w:p w14:paraId="113566C1" w14:textId="54D146A4" w:rsidR="00814593" w:rsidRPr="00600C6C" w:rsidRDefault="0023176E" w:rsidP="0023176E">
      <w:pPr>
        <w:pStyle w:val="ListParagraph"/>
        <w:numPr>
          <w:ilvl w:val="0"/>
          <w:numId w:val="5"/>
        </w:numPr>
        <w:rPr>
          <w:rFonts w:asciiTheme="minorHAnsi" w:hAnsiTheme="minorHAnsi" w:cstheme="minorHAnsi"/>
          <w:sz w:val="24"/>
          <w:szCs w:val="24"/>
        </w:rPr>
      </w:pPr>
      <w:r w:rsidRPr="00600C6C">
        <w:rPr>
          <w:rFonts w:asciiTheme="minorHAnsi" w:hAnsiTheme="minorHAnsi" w:cstheme="minorHAnsi"/>
          <w:sz w:val="24"/>
          <w:szCs w:val="24"/>
        </w:rPr>
        <w:t xml:space="preserve">Both married or unmarried survivors with or without children can apply under the Family Law Act 1996, however for married couples the court will insist on divorce proceedings having been commenced and will divert them down the Matrimonial Causes Act route (above) in many cases. Where the parties are unmarried the route through the Family Law Act will still necessitate lengthy court proceedings with often two or three hearings at a cost in court time in excess of £10,000 and in legal aid costs of a similar amount for either party represented. The Family Law Act 1996 is the only emergency remedy to prohibit the </w:t>
      </w:r>
      <w:r w:rsidR="00A970A3" w:rsidRPr="00600C6C">
        <w:rPr>
          <w:rFonts w:asciiTheme="minorHAnsi" w:hAnsiTheme="minorHAnsi" w:cstheme="minorHAnsi"/>
          <w:sz w:val="24"/>
          <w:szCs w:val="24"/>
        </w:rPr>
        <w:t>perpetrator</w:t>
      </w:r>
      <w:r w:rsidRPr="00600C6C">
        <w:rPr>
          <w:rFonts w:asciiTheme="minorHAnsi" w:hAnsiTheme="minorHAnsi" w:cstheme="minorHAnsi"/>
          <w:sz w:val="24"/>
          <w:szCs w:val="24"/>
        </w:rPr>
        <w:t xml:space="preserve"> serving a notice to quit but if </w:t>
      </w:r>
      <w:r w:rsidRPr="00600C6C">
        <w:rPr>
          <w:rFonts w:asciiTheme="minorHAnsi" w:hAnsiTheme="minorHAnsi" w:cstheme="minorHAnsi"/>
          <w:sz w:val="24"/>
          <w:szCs w:val="24"/>
        </w:rPr>
        <w:lastRenderedPageBreak/>
        <w:t>ignored or breached the remedy for serving a notice cannot bind a non-party so that this is a deterrent only.</w:t>
      </w:r>
      <w:r w:rsidR="004431E8" w:rsidRPr="00600C6C">
        <w:rPr>
          <w:rFonts w:asciiTheme="minorHAnsi" w:hAnsiTheme="minorHAnsi" w:cstheme="minorHAnsi"/>
          <w:sz w:val="24"/>
          <w:szCs w:val="24"/>
        </w:rPr>
        <w:t xml:space="preserve"> </w:t>
      </w:r>
    </w:p>
    <w:p w14:paraId="49F52F87" w14:textId="77777777" w:rsidR="00814593" w:rsidRPr="00600C6C" w:rsidRDefault="00814593" w:rsidP="00814593">
      <w:pPr>
        <w:rPr>
          <w:rFonts w:asciiTheme="minorHAnsi" w:hAnsiTheme="minorHAnsi" w:cstheme="minorHAnsi"/>
          <w:sz w:val="24"/>
          <w:szCs w:val="24"/>
        </w:rPr>
      </w:pPr>
    </w:p>
    <w:p w14:paraId="735081E6" w14:textId="23A628E9" w:rsidR="004456D8" w:rsidRPr="00600C6C" w:rsidRDefault="00080A62" w:rsidP="00080A62">
      <w:pPr>
        <w:rPr>
          <w:rFonts w:asciiTheme="minorHAnsi" w:hAnsiTheme="minorHAnsi" w:cstheme="minorHAnsi"/>
          <w:color w:val="4472C4" w:themeColor="accent5"/>
          <w:sz w:val="24"/>
          <w:szCs w:val="24"/>
        </w:rPr>
      </w:pPr>
      <w:r w:rsidRPr="00600C6C">
        <w:rPr>
          <w:rFonts w:asciiTheme="minorHAnsi" w:hAnsiTheme="minorHAnsi" w:cstheme="minorHAnsi"/>
          <w:sz w:val="24"/>
          <w:szCs w:val="24"/>
        </w:rPr>
        <w:t xml:space="preserve">There are significant </w:t>
      </w:r>
      <w:r w:rsidR="00582DF7" w:rsidRPr="00600C6C">
        <w:rPr>
          <w:rFonts w:asciiTheme="minorHAnsi" w:hAnsiTheme="minorHAnsi" w:cstheme="minorHAnsi"/>
          <w:sz w:val="24"/>
          <w:szCs w:val="24"/>
        </w:rPr>
        <w:t>economic</w:t>
      </w:r>
      <w:r w:rsidRPr="00600C6C">
        <w:rPr>
          <w:rFonts w:asciiTheme="minorHAnsi" w:hAnsiTheme="minorHAnsi" w:cstheme="minorHAnsi"/>
          <w:sz w:val="24"/>
          <w:szCs w:val="24"/>
        </w:rPr>
        <w:t xml:space="preserve"> barriers to obtaining a transfer of tenancy through the family courts. </w:t>
      </w:r>
      <w:r w:rsidR="004431E8" w:rsidRPr="00600C6C">
        <w:rPr>
          <w:rFonts w:asciiTheme="minorHAnsi" w:hAnsiTheme="minorHAnsi" w:cstheme="minorHAnsi"/>
          <w:sz w:val="24"/>
          <w:szCs w:val="24"/>
        </w:rPr>
        <w:t>A recent report by the University of Bristol</w:t>
      </w:r>
      <w:r w:rsidRPr="00600C6C">
        <w:rPr>
          <w:rStyle w:val="FootnoteReference"/>
          <w:rFonts w:asciiTheme="minorHAnsi" w:hAnsiTheme="minorHAnsi" w:cstheme="minorHAnsi"/>
          <w:sz w:val="24"/>
          <w:szCs w:val="24"/>
        </w:rPr>
        <w:footnoteReference w:id="17"/>
      </w:r>
      <w:r w:rsidR="004431E8" w:rsidRPr="00600C6C">
        <w:rPr>
          <w:rFonts w:asciiTheme="minorHAnsi" w:hAnsiTheme="minorHAnsi" w:cstheme="minorHAnsi"/>
          <w:sz w:val="24"/>
          <w:szCs w:val="24"/>
        </w:rPr>
        <w:t xml:space="preserve"> showed that Family Law Act </w:t>
      </w:r>
      <w:r w:rsidRPr="00600C6C">
        <w:rPr>
          <w:rFonts w:asciiTheme="minorHAnsi" w:hAnsiTheme="minorHAnsi" w:cstheme="minorHAnsi"/>
          <w:sz w:val="24"/>
          <w:szCs w:val="24"/>
        </w:rPr>
        <w:t>remedies</w:t>
      </w:r>
      <w:r w:rsidR="004431E8" w:rsidRPr="00600C6C">
        <w:rPr>
          <w:rFonts w:asciiTheme="minorHAnsi" w:hAnsiTheme="minorHAnsi" w:cstheme="minorHAnsi"/>
          <w:sz w:val="24"/>
          <w:szCs w:val="24"/>
        </w:rPr>
        <w:t xml:space="preserve"> </w:t>
      </w:r>
      <w:r w:rsidR="00202A01">
        <w:rPr>
          <w:rFonts w:asciiTheme="minorHAnsi" w:hAnsiTheme="minorHAnsi" w:cstheme="minorHAnsi"/>
          <w:sz w:val="24"/>
          <w:szCs w:val="24"/>
        </w:rPr>
        <w:t>are</w:t>
      </w:r>
      <w:r w:rsidR="004431E8" w:rsidRPr="00600C6C">
        <w:rPr>
          <w:rFonts w:asciiTheme="minorHAnsi" w:hAnsiTheme="minorHAnsi" w:cstheme="minorHAnsi"/>
          <w:sz w:val="24"/>
          <w:szCs w:val="24"/>
        </w:rPr>
        <w:t xml:space="preserve"> expensive and slow to obtain</w:t>
      </w:r>
      <w:r w:rsidRPr="00600C6C">
        <w:rPr>
          <w:rFonts w:asciiTheme="minorHAnsi" w:hAnsiTheme="minorHAnsi" w:cstheme="minorHAnsi"/>
          <w:sz w:val="24"/>
          <w:szCs w:val="24"/>
        </w:rPr>
        <w:t xml:space="preserve"> for survivors</w:t>
      </w:r>
      <w:r w:rsidR="004431E8" w:rsidRPr="00600C6C">
        <w:rPr>
          <w:rFonts w:asciiTheme="minorHAnsi" w:hAnsiTheme="minorHAnsi" w:cstheme="minorHAnsi"/>
          <w:sz w:val="24"/>
          <w:szCs w:val="24"/>
        </w:rPr>
        <w:t>, often creating</w:t>
      </w:r>
      <w:r w:rsidR="00814593" w:rsidRPr="00600C6C">
        <w:rPr>
          <w:rFonts w:asciiTheme="minorHAnsi" w:hAnsiTheme="minorHAnsi" w:cstheme="minorHAnsi"/>
          <w:sz w:val="24"/>
          <w:szCs w:val="24"/>
        </w:rPr>
        <w:t xml:space="preserve"> further</w:t>
      </w:r>
      <w:r w:rsidR="004431E8" w:rsidRPr="00600C6C">
        <w:rPr>
          <w:rFonts w:asciiTheme="minorHAnsi" w:hAnsiTheme="minorHAnsi" w:cstheme="minorHAnsi"/>
          <w:sz w:val="24"/>
          <w:szCs w:val="24"/>
        </w:rPr>
        <w:t xml:space="preserve"> debt through legal fees</w:t>
      </w:r>
      <w:r w:rsidR="00814593" w:rsidRPr="00600C6C">
        <w:rPr>
          <w:rFonts w:asciiTheme="minorHAnsi" w:hAnsiTheme="minorHAnsi" w:cstheme="minorHAnsi"/>
          <w:sz w:val="24"/>
          <w:szCs w:val="24"/>
        </w:rPr>
        <w:t xml:space="preserve"> as many of those living in private accommodation are not eligible for legal aid due to the means test requirements</w:t>
      </w:r>
      <w:r w:rsidR="004431E8" w:rsidRPr="00600C6C">
        <w:rPr>
          <w:rFonts w:asciiTheme="minorHAnsi" w:hAnsiTheme="minorHAnsi" w:cstheme="minorHAnsi"/>
          <w:sz w:val="24"/>
          <w:szCs w:val="24"/>
        </w:rPr>
        <w:t>.</w:t>
      </w:r>
      <w:r w:rsidR="00814593" w:rsidRPr="00600C6C">
        <w:rPr>
          <w:rFonts w:asciiTheme="minorHAnsi" w:hAnsiTheme="minorHAnsi" w:cstheme="minorHAnsi"/>
          <w:sz w:val="24"/>
          <w:szCs w:val="24"/>
        </w:rPr>
        <w:t xml:space="preserve"> </w:t>
      </w:r>
      <w:r w:rsidRPr="00600C6C">
        <w:rPr>
          <w:rFonts w:asciiTheme="minorHAnsi" w:hAnsiTheme="minorHAnsi" w:cstheme="minorHAnsi"/>
          <w:sz w:val="24"/>
          <w:szCs w:val="24"/>
        </w:rPr>
        <w:t>The study found that many survivors in paid work did not have the means necessary to pay for crucial legal services due to economic abuse.</w:t>
      </w:r>
    </w:p>
    <w:p w14:paraId="2B0BF55B" w14:textId="77777777" w:rsidR="001678F5" w:rsidRPr="00600C6C" w:rsidRDefault="001678F5" w:rsidP="001678F5">
      <w:pPr>
        <w:rPr>
          <w:rFonts w:asciiTheme="minorHAnsi" w:hAnsiTheme="minorHAnsi" w:cstheme="minorHAnsi"/>
          <w:sz w:val="24"/>
          <w:szCs w:val="24"/>
        </w:rPr>
      </w:pPr>
      <w:r w:rsidRPr="00600C6C">
        <w:rPr>
          <w:rFonts w:asciiTheme="minorHAnsi" w:hAnsiTheme="minorHAnsi" w:cstheme="minorHAnsi"/>
          <w:bCs/>
          <w:sz w:val="24"/>
          <w:szCs w:val="24"/>
        </w:rPr>
        <w:t> </w:t>
      </w:r>
    </w:p>
    <w:p w14:paraId="6F13F94F" w14:textId="4648305C" w:rsidR="00E355FA" w:rsidRPr="00600C6C" w:rsidRDefault="001678F5" w:rsidP="00A52DCC">
      <w:pPr>
        <w:rPr>
          <w:rFonts w:asciiTheme="minorHAnsi" w:hAnsiTheme="minorHAnsi" w:cstheme="minorHAnsi"/>
          <w:sz w:val="24"/>
          <w:szCs w:val="24"/>
        </w:rPr>
      </w:pPr>
      <w:r w:rsidRPr="00600C6C">
        <w:rPr>
          <w:rFonts w:asciiTheme="minorHAnsi" w:hAnsiTheme="minorHAnsi" w:cstheme="minorHAnsi"/>
          <w:bCs/>
          <w:sz w:val="24"/>
          <w:szCs w:val="24"/>
        </w:rPr>
        <w:t xml:space="preserve">We </w:t>
      </w:r>
      <w:r w:rsidR="0023176E" w:rsidRPr="00600C6C">
        <w:rPr>
          <w:rFonts w:asciiTheme="minorHAnsi" w:hAnsiTheme="minorHAnsi" w:cstheme="minorHAnsi"/>
          <w:bCs/>
          <w:sz w:val="24"/>
          <w:szCs w:val="24"/>
        </w:rPr>
        <w:t xml:space="preserve">urge </w:t>
      </w:r>
      <w:r w:rsidRPr="00600C6C">
        <w:rPr>
          <w:rFonts w:asciiTheme="minorHAnsi" w:hAnsiTheme="minorHAnsi" w:cstheme="minorHAnsi"/>
          <w:bCs/>
          <w:sz w:val="24"/>
          <w:szCs w:val="24"/>
        </w:rPr>
        <w:t xml:space="preserve">that provisions </w:t>
      </w:r>
      <w:r w:rsidR="0023176E" w:rsidRPr="00600C6C">
        <w:rPr>
          <w:rFonts w:asciiTheme="minorHAnsi" w:hAnsiTheme="minorHAnsi" w:cstheme="minorHAnsi"/>
          <w:bCs/>
          <w:sz w:val="24"/>
          <w:szCs w:val="24"/>
        </w:rPr>
        <w:t xml:space="preserve">are made </w:t>
      </w:r>
      <w:r w:rsidRPr="00600C6C">
        <w:rPr>
          <w:rFonts w:asciiTheme="minorHAnsi" w:hAnsiTheme="minorHAnsi" w:cstheme="minorHAnsi"/>
          <w:bCs/>
          <w:sz w:val="24"/>
          <w:szCs w:val="24"/>
        </w:rPr>
        <w:t xml:space="preserve">to make it easier in certain circumstances for a tenancy (joint or sole) to be transferred into the name of the remaining person </w:t>
      </w:r>
      <w:r w:rsidR="003A240A" w:rsidRPr="00600C6C">
        <w:rPr>
          <w:rFonts w:asciiTheme="minorHAnsi" w:hAnsiTheme="minorHAnsi" w:cstheme="minorHAnsi"/>
          <w:bCs/>
          <w:sz w:val="24"/>
          <w:szCs w:val="24"/>
        </w:rPr>
        <w:t xml:space="preserve">where that </w:t>
      </w:r>
      <w:r w:rsidRPr="00600C6C">
        <w:rPr>
          <w:rFonts w:asciiTheme="minorHAnsi" w:hAnsiTheme="minorHAnsi" w:cstheme="minorHAnsi"/>
          <w:bCs/>
          <w:sz w:val="24"/>
          <w:szCs w:val="24"/>
        </w:rPr>
        <w:t>would be more appropriate</w:t>
      </w:r>
      <w:r w:rsidR="00D46561">
        <w:rPr>
          <w:rFonts w:asciiTheme="minorHAnsi" w:hAnsiTheme="minorHAnsi" w:cstheme="minorHAnsi"/>
          <w:bCs/>
          <w:sz w:val="24"/>
          <w:szCs w:val="24"/>
        </w:rPr>
        <w:t>, with</w:t>
      </w:r>
      <w:r w:rsidR="00D46561" w:rsidRPr="00D46561">
        <w:rPr>
          <w:rFonts w:asciiTheme="minorHAnsi" w:hAnsiTheme="minorHAnsi" w:cstheme="minorHAnsi"/>
          <w:bCs/>
          <w:sz w:val="24"/>
          <w:szCs w:val="24"/>
        </w:rPr>
        <w:t xml:space="preserve"> </w:t>
      </w:r>
      <w:r w:rsidR="00D46561">
        <w:rPr>
          <w:rFonts w:asciiTheme="minorHAnsi" w:hAnsiTheme="minorHAnsi" w:cstheme="minorHAnsi"/>
          <w:bCs/>
          <w:sz w:val="24"/>
          <w:szCs w:val="24"/>
        </w:rPr>
        <w:t>r</w:t>
      </w:r>
      <w:r w:rsidR="00D46561" w:rsidRPr="00D46561">
        <w:rPr>
          <w:rFonts w:asciiTheme="minorHAnsi" w:hAnsiTheme="minorHAnsi" w:cstheme="minorHAnsi"/>
          <w:bCs/>
          <w:sz w:val="24"/>
          <w:szCs w:val="24"/>
        </w:rPr>
        <w:t xml:space="preserve">egard </w:t>
      </w:r>
      <w:r w:rsidR="00D46561">
        <w:rPr>
          <w:rFonts w:asciiTheme="minorHAnsi" w:hAnsiTheme="minorHAnsi" w:cstheme="minorHAnsi"/>
          <w:bCs/>
          <w:sz w:val="24"/>
          <w:szCs w:val="24"/>
        </w:rPr>
        <w:t>given to the role of and communication with the landlord</w:t>
      </w:r>
      <w:r w:rsidR="00A52DCC">
        <w:rPr>
          <w:rFonts w:asciiTheme="minorHAnsi" w:hAnsiTheme="minorHAnsi" w:cstheme="minorHAnsi"/>
          <w:bCs/>
          <w:sz w:val="24"/>
          <w:szCs w:val="24"/>
        </w:rPr>
        <w:t xml:space="preserve"> which should be set out within good practice guidance. </w:t>
      </w:r>
      <w:r w:rsidR="0023176E" w:rsidRPr="00600C6C">
        <w:rPr>
          <w:rFonts w:asciiTheme="minorHAnsi" w:hAnsiTheme="minorHAnsi" w:cstheme="minorHAnsi"/>
          <w:bCs/>
          <w:sz w:val="24"/>
          <w:szCs w:val="24"/>
        </w:rPr>
        <w:t>W</w:t>
      </w:r>
      <w:r w:rsidR="00E355FA" w:rsidRPr="00600C6C">
        <w:rPr>
          <w:rFonts w:asciiTheme="minorHAnsi" w:hAnsiTheme="minorHAnsi" w:cstheme="minorHAnsi"/>
          <w:sz w:val="24"/>
          <w:szCs w:val="24"/>
        </w:rPr>
        <w:t xml:space="preserve">e </w:t>
      </w:r>
      <w:r w:rsidR="00A52DCC">
        <w:rPr>
          <w:rFonts w:asciiTheme="minorHAnsi" w:hAnsiTheme="minorHAnsi" w:cstheme="minorHAnsi"/>
          <w:sz w:val="24"/>
          <w:szCs w:val="24"/>
        </w:rPr>
        <w:t xml:space="preserve">therefore </w:t>
      </w:r>
      <w:r w:rsidR="00E355FA" w:rsidRPr="00600C6C">
        <w:rPr>
          <w:rFonts w:asciiTheme="minorHAnsi" w:hAnsiTheme="minorHAnsi" w:cstheme="minorHAnsi"/>
          <w:sz w:val="24"/>
          <w:szCs w:val="24"/>
        </w:rPr>
        <w:t xml:space="preserve">propose a new general mechanism by which a </w:t>
      </w:r>
      <w:r w:rsidR="00A970A3" w:rsidRPr="00600C6C">
        <w:rPr>
          <w:rFonts w:asciiTheme="minorHAnsi" w:hAnsiTheme="minorHAnsi" w:cstheme="minorHAnsi"/>
          <w:sz w:val="24"/>
          <w:szCs w:val="24"/>
        </w:rPr>
        <w:t>survivor</w:t>
      </w:r>
      <w:r w:rsidR="003252A4">
        <w:rPr>
          <w:rFonts w:asciiTheme="minorHAnsi" w:hAnsiTheme="minorHAnsi" w:cstheme="minorHAnsi"/>
          <w:sz w:val="24"/>
          <w:szCs w:val="24"/>
        </w:rPr>
        <w:t xml:space="preserve"> </w:t>
      </w:r>
      <w:r w:rsidR="00E355FA" w:rsidRPr="00600C6C">
        <w:rPr>
          <w:rFonts w:asciiTheme="minorHAnsi" w:hAnsiTheme="minorHAnsi" w:cstheme="minorHAnsi"/>
          <w:sz w:val="24"/>
          <w:szCs w:val="24"/>
        </w:rPr>
        <w:t xml:space="preserve">can apply to the court for the transfer of the </w:t>
      </w:r>
      <w:r w:rsidR="00A970A3" w:rsidRPr="00600C6C">
        <w:rPr>
          <w:rFonts w:asciiTheme="minorHAnsi" w:hAnsiTheme="minorHAnsi" w:cstheme="minorHAnsi"/>
          <w:sz w:val="24"/>
          <w:szCs w:val="24"/>
        </w:rPr>
        <w:t>perpetrator’s</w:t>
      </w:r>
      <w:r w:rsidR="00E355FA" w:rsidRPr="00600C6C">
        <w:rPr>
          <w:rFonts w:asciiTheme="minorHAnsi" w:hAnsiTheme="minorHAnsi" w:cstheme="minorHAnsi"/>
          <w:sz w:val="24"/>
          <w:szCs w:val="24"/>
        </w:rPr>
        <w:t xml:space="preserve"> tenancy rights to the </w:t>
      </w:r>
      <w:r w:rsidR="00A970A3" w:rsidRPr="00600C6C">
        <w:rPr>
          <w:rFonts w:asciiTheme="minorHAnsi" w:hAnsiTheme="minorHAnsi" w:cstheme="minorHAnsi"/>
          <w:sz w:val="24"/>
          <w:szCs w:val="24"/>
        </w:rPr>
        <w:t>survivor</w:t>
      </w:r>
      <w:r w:rsidR="00E355FA" w:rsidRPr="00600C6C">
        <w:rPr>
          <w:rFonts w:asciiTheme="minorHAnsi" w:hAnsiTheme="minorHAnsi" w:cstheme="minorHAnsi"/>
          <w:sz w:val="24"/>
          <w:szCs w:val="24"/>
        </w:rPr>
        <w:t xml:space="preserve"> solely, regardless of marital status or the presence of children, where the </w:t>
      </w:r>
      <w:r w:rsidR="00A970A3" w:rsidRPr="00600C6C">
        <w:rPr>
          <w:rFonts w:asciiTheme="minorHAnsi" w:hAnsiTheme="minorHAnsi" w:cstheme="minorHAnsi"/>
          <w:sz w:val="24"/>
          <w:szCs w:val="24"/>
        </w:rPr>
        <w:t>survivor</w:t>
      </w:r>
      <w:r w:rsidR="00E355FA" w:rsidRPr="00600C6C">
        <w:rPr>
          <w:rFonts w:asciiTheme="minorHAnsi" w:hAnsiTheme="minorHAnsi" w:cstheme="minorHAnsi"/>
          <w:sz w:val="24"/>
          <w:szCs w:val="24"/>
        </w:rPr>
        <w:t xml:space="preserve"> shared or shares a household with the </w:t>
      </w:r>
      <w:r w:rsidR="00A970A3" w:rsidRPr="00600C6C">
        <w:rPr>
          <w:rFonts w:asciiTheme="minorHAnsi" w:hAnsiTheme="minorHAnsi" w:cstheme="minorHAnsi"/>
          <w:sz w:val="24"/>
          <w:szCs w:val="24"/>
        </w:rPr>
        <w:t>perpetrator</w:t>
      </w:r>
      <w:r w:rsidR="00E355FA" w:rsidRPr="00600C6C">
        <w:rPr>
          <w:rFonts w:asciiTheme="minorHAnsi" w:hAnsiTheme="minorHAnsi" w:cstheme="minorHAnsi"/>
          <w:sz w:val="24"/>
          <w:szCs w:val="24"/>
        </w:rPr>
        <w:t xml:space="preserve"> and the </w:t>
      </w:r>
      <w:r w:rsidR="00A970A3" w:rsidRPr="00600C6C">
        <w:rPr>
          <w:rFonts w:asciiTheme="minorHAnsi" w:hAnsiTheme="minorHAnsi" w:cstheme="minorHAnsi"/>
          <w:sz w:val="24"/>
          <w:szCs w:val="24"/>
        </w:rPr>
        <w:t>perpetrator</w:t>
      </w:r>
      <w:r w:rsidR="00E355FA" w:rsidRPr="00600C6C">
        <w:rPr>
          <w:rFonts w:asciiTheme="minorHAnsi" w:hAnsiTheme="minorHAnsi" w:cstheme="minorHAnsi"/>
          <w:sz w:val="24"/>
          <w:szCs w:val="24"/>
        </w:rPr>
        <w:t xml:space="preserve"> is the sole tenant, or the joint tenant with the </w:t>
      </w:r>
      <w:r w:rsidR="00A970A3" w:rsidRPr="00600C6C">
        <w:rPr>
          <w:rFonts w:asciiTheme="minorHAnsi" w:hAnsiTheme="minorHAnsi" w:cstheme="minorHAnsi"/>
          <w:sz w:val="24"/>
          <w:szCs w:val="24"/>
        </w:rPr>
        <w:t>survivor</w:t>
      </w:r>
      <w:r w:rsidR="00E355FA" w:rsidRPr="00600C6C">
        <w:rPr>
          <w:rFonts w:asciiTheme="minorHAnsi" w:hAnsiTheme="minorHAnsi" w:cstheme="minorHAnsi"/>
          <w:sz w:val="24"/>
          <w:szCs w:val="24"/>
        </w:rPr>
        <w:t>. This could incorporate a scale of presumption that the tenancy would be transferred. For example:</w:t>
      </w:r>
    </w:p>
    <w:p w14:paraId="6C504BF9" w14:textId="77777777" w:rsidR="00E355FA" w:rsidRPr="00600C6C" w:rsidRDefault="00E355FA" w:rsidP="00E355FA">
      <w:pPr>
        <w:rPr>
          <w:rFonts w:asciiTheme="minorHAnsi" w:hAnsiTheme="minorHAnsi" w:cstheme="minorHAnsi"/>
          <w:sz w:val="24"/>
          <w:szCs w:val="24"/>
        </w:rPr>
      </w:pPr>
    </w:p>
    <w:p w14:paraId="5F7F8E75" w14:textId="5F074CB1" w:rsidR="00E355FA" w:rsidRPr="00600C6C" w:rsidRDefault="00E355FA" w:rsidP="00E355FA">
      <w:pPr>
        <w:pStyle w:val="ListParagraph"/>
        <w:numPr>
          <w:ilvl w:val="0"/>
          <w:numId w:val="4"/>
        </w:numPr>
        <w:contextualSpacing/>
        <w:rPr>
          <w:rFonts w:asciiTheme="minorHAnsi" w:hAnsiTheme="minorHAnsi" w:cstheme="minorHAnsi"/>
          <w:sz w:val="24"/>
          <w:szCs w:val="24"/>
        </w:rPr>
      </w:pPr>
      <w:r w:rsidRPr="00600C6C">
        <w:rPr>
          <w:rFonts w:asciiTheme="minorHAnsi" w:hAnsiTheme="minorHAnsi" w:cstheme="minorHAnsi"/>
          <w:sz w:val="24"/>
          <w:szCs w:val="24"/>
        </w:rPr>
        <w:t xml:space="preserve">If the </w:t>
      </w:r>
      <w:r w:rsidR="00A970A3" w:rsidRPr="00600C6C">
        <w:rPr>
          <w:rFonts w:asciiTheme="minorHAnsi" w:hAnsiTheme="minorHAnsi" w:cstheme="minorHAnsi"/>
          <w:sz w:val="24"/>
          <w:szCs w:val="24"/>
        </w:rPr>
        <w:t>perpetrator</w:t>
      </w:r>
      <w:r w:rsidRPr="00600C6C">
        <w:rPr>
          <w:rFonts w:asciiTheme="minorHAnsi" w:hAnsiTheme="minorHAnsi" w:cstheme="minorHAnsi"/>
          <w:sz w:val="24"/>
          <w:szCs w:val="24"/>
        </w:rPr>
        <w:t xml:space="preserve"> has been convicted of a domestic abuse related offence (for example, violence, harassment, coercive control) against the </w:t>
      </w:r>
      <w:r w:rsidR="00A970A3" w:rsidRPr="00600C6C">
        <w:rPr>
          <w:rFonts w:asciiTheme="minorHAnsi" w:hAnsiTheme="minorHAnsi" w:cstheme="minorHAnsi"/>
          <w:sz w:val="24"/>
          <w:szCs w:val="24"/>
        </w:rPr>
        <w:t>survivor</w:t>
      </w:r>
      <w:r w:rsidRPr="00600C6C">
        <w:rPr>
          <w:rFonts w:asciiTheme="minorHAnsi" w:hAnsiTheme="minorHAnsi" w:cstheme="minorHAnsi"/>
          <w:sz w:val="24"/>
          <w:szCs w:val="24"/>
        </w:rPr>
        <w:t>, the court will order the transfer of tenancy.</w:t>
      </w:r>
    </w:p>
    <w:p w14:paraId="15BF5F30" w14:textId="2B70B8ED" w:rsidR="00E355FA" w:rsidRPr="00600C6C" w:rsidRDefault="00E355FA" w:rsidP="00E355FA">
      <w:pPr>
        <w:pStyle w:val="ListParagraph"/>
        <w:numPr>
          <w:ilvl w:val="0"/>
          <w:numId w:val="4"/>
        </w:numPr>
        <w:contextualSpacing/>
        <w:rPr>
          <w:rFonts w:asciiTheme="minorHAnsi" w:hAnsiTheme="minorHAnsi" w:cstheme="minorHAnsi"/>
          <w:sz w:val="24"/>
          <w:szCs w:val="24"/>
        </w:rPr>
      </w:pPr>
      <w:r w:rsidRPr="00600C6C">
        <w:rPr>
          <w:rFonts w:asciiTheme="minorHAnsi" w:hAnsiTheme="minorHAnsi" w:cstheme="minorHAnsi"/>
          <w:sz w:val="24"/>
          <w:szCs w:val="24"/>
        </w:rPr>
        <w:t xml:space="preserve">If a domestic abuse protection </w:t>
      </w:r>
      <w:proofErr w:type="gramStart"/>
      <w:r w:rsidRPr="00600C6C">
        <w:rPr>
          <w:rFonts w:asciiTheme="minorHAnsi" w:hAnsiTheme="minorHAnsi" w:cstheme="minorHAnsi"/>
          <w:sz w:val="24"/>
          <w:szCs w:val="24"/>
        </w:rPr>
        <w:t>notice</w:t>
      </w:r>
      <w:proofErr w:type="gramEnd"/>
      <w:r w:rsidRPr="00600C6C">
        <w:rPr>
          <w:rFonts w:asciiTheme="minorHAnsi" w:hAnsiTheme="minorHAnsi" w:cstheme="minorHAnsi"/>
          <w:sz w:val="24"/>
          <w:szCs w:val="24"/>
        </w:rPr>
        <w:t xml:space="preserve"> (as proposed in the Domestic Abuse Bill) has been made against the </w:t>
      </w:r>
      <w:r w:rsidR="00A970A3" w:rsidRPr="00600C6C">
        <w:rPr>
          <w:rFonts w:asciiTheme="minorHAnsi" w:hAnsiTheme="minorHAnsi" w:cstheme="minorHAnsi"/>
          <w:sz w:val="24"/>
          <w:szCs w:val="24"/>
        </w:rPr>
        <w:t>perpetrator</w:t>
      </w:r>
      <w:r w:rsidRPr="00600C6C">
        <w:rPr>
          <w:rFonts w:asciiTheme="minorHAnsi" w:hAnsiTheme="minorHAnsi" w:cstheme="minorHAnsi"/>
          <w:sz w:val="24"/>
          <w:szCs w:val="24"/>
        </w:rPr>
        <w:t xml:space="preserve">, there will be a strong presumption that the tenancy should be transferred, which the </w:t>
      </w:r>
      <w:r w:rsidR="00A970A3" w:rsidRPr="00600C6C">
        <w:rPr>
          <w:rFonts w:asciiTheme="minorHAnsi" w:hAnsiTheme="minorHAnsi" w:cstheme="minorHAnsi"/>
          <w:sz w:val="24"/>
          <w:szCs w:val="24"/>
        </w:rPr>
        <w:t>perpetrator</w:t>
      </w:r>
      <w:r w:rsidRPr="00600C6C">
        <w:rPr>
          <w:rFonts w:asciiTheme="minorHAnsi" w:hAnsiTheme="minorHAnsi" w:cstheme="minorHAnsi"/>
          <w:sz w:val="24"/>
          <w:szCs w:val="24"/>
        </w:rPr>
        <w:t xml:space="preserve"> must rebut.</w:t>
      </w:r>
    </w:p>
    <w:p w14:paraId="252470F9" w14:textId="07622121" w:rsidR="00E355FA" w:rsidRPr="00600C6C" w:rsidRDefault="00E355FA" w:rsidP="00E355FA">
      <w:pPr>
        <w:pStyle w:val="ListParagraph"/>
        <w:numPr>
          <w:ilvl w:val="0"/>
          <w:numId w:val="4"/>
        </w:numPr>
        <w:contextualSpacing/>
        <w:rPr>
          <w:rFonts w:asciiTheme="minorHAnsi" w:hAnsiTheme="minorHAnsi" w:cstheme="minorHAnsi"/>
          <w:sz w:val="24"/>
          <w:szCs w:val="24"/>
        </w:rPr>
      </w:pPr>
      <w:r w:rsidRPr="00600C6C">
        <w:rPr>
          <w:rFonts w:asciiTheme="minorHAnsi" w:hAnsiTheme="minorHAnsi" w:cstheme="minorHAnsi"/>
          <w:sz w:val="24"/>
          <w:szCs w:val="24"/>
        </w:rPr>
        <w:t xml:space="preserve">Where the </w:t>
      </w:r>
      <w:r w:rsidR="00A970A3" w:rsidRPr="00600C6C">
        <w:rPr>
          <w:rFonts w:asciiTheme="minorHAnsi" w:hAnsiTheme="minorHAnsi" w:cstheme="minorHAnsi"/>
          <w:sz w:val="24"/>
          <w:szCs w:val="24"/>
        </w:rPr>
        <w:t>perpetrator</w:t>
      </w:r>
      <w:r w:rsidRPr="00600C6C">
        <w:rPr>
          <w:rFonts w:asciiTheme="minorHAnsi" w:hAnsiTheme="minorHAnsi" w:cstheme="minorHAnsi"/>
          <w:sz w:val="24"/>
          <w:szCs w:val="24"/>
        </w:rPr>
        <w:t xml:space="preserve"> is subject to some form of injunction or restraining order in relation to the </w:t>
      </w:r>
      <w:r w:rsidR="00A970A3" w:rsidRPr="00600C6C">
        <w:rPr>
          <w:rFonts w:asciiTheme="minorHAnsi" w:hAnsiTheme="minorHAnsi" w:cstheme="minorHAnsi"/>
          <w:sz w:val="24"/>
          <w:szCs w:val="24"/>
        </w:rPr>
        <w:t>survivor</w:t>
      </w:r>
      <w:r w:rsidRPr="00600C6C">
        <w:rPr>
          <w:rFonts w:asciiTheme="minorHAnsi" w:hAnsiTheme="minorHAnsi" w:cstheme="minorHAnsi"/>
          <w:sz w:val="24"/>
          <w:szCs w:val="24"/>
        </w:rPr>
        <w:t xml:space="preserve">, there will be a presumption that the tenancy should be transferred, which the </w:t>
      </w:r>
      <w:r w:rsidR="00A970A3" w:rsidRPr="00600C6C">
        <w:rPr>
          <w:rFonts w:asciiTheme="minorHAnsi" w:hAnsiTheme="minorHAnsi" w:cstheme="minorHAnsi"/>
          <w:sz w:val="24"/>
          <w:szCs w:val="24"/>
        </w:rPr>
        <w:t>perpetrator</w:t>
      </w:r>
      <w:r w:rsidRPr="00600C6C">
        <w:rPr>
          <w:rFonts w:asciiTheme="minorHAnsi" w:hAnsiTheme="minorHAnsi" w:cstheme="minorHAnsi"/>
          <w:sz w:val="24"/>
          <w:szCs w:val="24"/>
        </w:rPr>
        <w:t xml:space="preserve"> must rebut.</w:t>
      </w:r>
    </w:p>
    <w:p w14:paraId="09E8A030" w14:textId="423C3A5A" w:rsidR="00E355FA" w:rsidRPr="00600C6C" w:rsidRDefault="00E355FA" w:rsidP="005F724A">
      <w:pPr>
        <w:pStyle w:val="ListParagraph"/>
        <w:numPr>
          <w:ilvl w:val="0"/>
          <w:numId w:val="4"/>
        </w:numPr>
        <w:contextualSpacing/>
        <w:rPr>
          <w:rFonts w:asciiTheme="minorHAnsi" w:hAnsiTheme="minorHAnsi" w:cstheme="minorHAnsi"/>
          <w:sz w:val="24"/>
          <w:szCs w:val="24"/>
        </w:rPr>
      </w:pPr>
      <w:r w:rsidRPr="00600C6C">
        <w:rPr>
          <w:rFonts w:asciiTheme="minorHAnsi" w:hAnsiTheme="minorHAnsi" w:cstheme="minorHAnsi"/>
          <w:sz w:val="24"/>
          <w:szCs w:val="24"/>
        </w:rPr>
        <w:t xml:space="preserve">Where the court is satisfied on the evidence that the </w:t>
      </w:r>
      <w:r w:rsidR="00A970A3" w:rsidRPr="00600C6C">
        <w:rPr>
          <w:rFonts w:asciiTheme="minorHAnsi" w:hAnsiTheme="minorHAnsi" w:cstheme="minorHAnsi"/>
          <w:sz w:val="24"/>
          <w:szCs w:val="24"/>
        </w:rPr>
        <w:t>perpetrator</w:t>
      </w:r>
      <w:r w:rsidRPr="00600C6C">
        <w:rPr>
          <w:rFonts w:asciiTheme="minorHAnsi" w:hAnsiTheme="minorHAnsi" w:cstheme="minorHAnsi"/>
          <w:sz w:val="24"/>
          <w:szCs w:val="24"/>
        </w:rPr>
        <w:t xml:space="preserve"> has carried out domestic abuse, there will be a presumption that the tenancy should be transferred, which the </w:t>
      </w:r>
      <w:r w:rsidR="00A970A3" w:rsidRPr="00600C6C">
        <w:rPr>
          <w:rFonts w:asciiTheme="minorHAnsi" w:hAnsiTheme="minorHAnsi" w:cstheme="minorHAnsi"/>
          <w:sz w:val="24"/>
          <w:szCs w:val="24"/>
        </w:rPr>
        <w:t>perpetrator</w:t>
      </w:r>
      <w:r w:rsidRPr="00600C6C">
        <w:rPr>
          <w:rFonts w:asciiTheme="minorHAnsi" w:hAnsiTheme="minorHAnsi" w:cstheme="minorHAnsi"/>
          <w:sz w:val="24"/>
          <w:szCs w:val="24"/>
        </w:rPr>
        <w:t xml:space="preserve"> must rebut.</w:t>
      </w:r>
      <w:r w:rsidR="005F724A">
        <w:rPr>
          <w:rFonts w:asciiTheme="minorHAnsi" w:hAnsiTheme="minorHAnsi" w:cstheme="minorHAnsi"/>
          <w:sz w:val="24"/>
          <w:szCs w:val="24"/>
        </w:rPr>
        <w:t xml:space="preserve"> We call for this evidence requirement threshold to be</w:t>
      </w:r>
      <w:r w:rsidR="005F724A" w:rsidRPr="005F724A">
        <w:rPr>
          <w:rFonts w:asciiTheme="minorHAnsi" w:hAnsiTheme="minorHAnsi" w:cstheme="minorHAnsi"/>
          <w:sz w:val="24"/>
          <w:szCs w:val="24"/>
        </w:rPr>
        <w:t xml:space="preserve"> based on </w:t>
      </w:r>
      <w:r w:rsidR="005F724A">
        <w:rPr>
          <w:rFonts w:asciiTheme="minorHAnsi" w:hAnsiTheme="minorHAnsi" w:cstheme="minorHAnsi"/>
          <w:sz w:val="24"/>
          <w:szCs w:val="24"/>
        </w:rPr>
        <w:t>that required</w:t>
      </w:r>
      <w:r w:rsidR="005F724A" w:rsidRPr="005F724A">
        <w:rPr>
          <w:rFonts w:asciiTheme="minorHAnsi" w:hAnsiTheme="minorHAnsi" w:cstheme="minorHAnsi"/>
          <w:sz w:val="24"/>
          <w:szCs w:val="24"/>
        </w:rPr>
        <w:t xml:space="preserve"> for legal aid</w:t>
      </w:r>
      <w:r w:rsidR="005F724A">
        <w:rPr>
          <w:rFonts w:asciiTheme="minorHAnsi" w:hAnsiTheme="minorHAnsi" w:cstheme="minorHAnsi"/>
          <w:sz w:val="24"/>
          <w:szCs w:val="24"/>
        </w:rPr>
        <w:t>.</w:t>
      </w:r>
    </w:p>
    <w:p w14:paraId="3C560EA8" w14:textId="77777777" w:rsidR="00E355FA" w:rsidRPr="00600C6C" w:rsidRDefault="00E355FA" w:rsidP="00E355FA">
      <w:pPr>
        <w:rPr>
          <w:rFonts w:asciiTheme="minorHAnsi" w:hAnsiTheme="minorHAnsi" w:cstheme="minorHAnsi"/>
          <w:sz w:val="24"/>
          <w:szCs w:val="24"/>
        </w:rPr>
      </w:pPr>
    </w:p>
    <w:p w14:paraId="4C7D1CDC" w14:textId="77777777" w:rsidR="00E355FA" w:rsidRPr="00600C6C" w:rsidRDefault="00E355FA" w:rsidP="00E355FA">
      <w:pPr>
        <w:rPr>
          <w:rFonts w:asciiTheme="minorHAnsi" w:hAnsiTheme="minorHAnsi" w:cstheme="minorHAnsi"/>
          <w:sz w:val="24"/>
          <w:szCs w:val="24"/>
        </w:rPr>
      </w:pPr>
      <w:r w:rsidRPr="00600C6C">
        <w:rPr>
          <w:rFonts w:asciiTheme="minorHAnsi" w:hAnsiTheme="minorHAnsi" w:cstheme="minorHAnsi"/>
          <w:sz w:val="24"/>
          <w:szCs w:val="24"/>
        </w:rPr>
        <w:t>This should apply equally to social tenancies (secure or assured) and to private sector tenancies.</w:t>
      </w:r>
    </w:p>
    <w:p w14:paraId="404FBE73" w14:textId="77777777" w:rsidR="00E355FA" w:rsidRPr="00600C6C" w:rsidRDefault="00E355FA" w:rsidP="001678F5">
      <w:pPr>
        <w:rPr>
          <w:rFonts w:asciiTheme="minorHAnsi" w:hAnsiTheme="minorHAnsi" w:cstheme="minorHAnsi"/>
          <w:sz w:val="24"/>
          <w:szCs w:val="24"/>
        </w:rPr>
      </w:pPr>
    </w:p>
    <w:p w14:paraId="16B9988E" w14:textId="282CBA1B" w:rsidR="001678F5" w:rsidRPr="00600C6C" w:rsidRDefault="001678F5" w:rsidP="001678F5">
      <w:pPr>
        <w:rPr>
          <w:rFonts w:asciiTheme="minorHAnsi" w:hAnsiTheme="minorHAnsi" w:cstheme="minorHAnsi"/>
          <w:b/>
          <w:bCs/>
          <w:sz w:val="24"/>
          <w:szCs w:val="24"/>
        </w:rPr>
      </w:pPr>
      <w:r w:rsidRPr="00600C6C">
        <w:rPr>
          <w:rFonts w:asciiTheme="minorHAnsi" w:hAnsiTheme="minorHAnsi" w:cstheme="minorHAnsi"/>
          <w:b/>
          <w:bCs/>
          <w:sz w:val="24"/>
          <w:szCs w:val="24"/>
        </w:rPr>
        <w:t>Question 26: In the event of an abusive partner threatening to terminate a tenancy, should additional provisions protect the victim’s tenancy rights?</w:t>
      </w:r>
    </w:p>
    <w:p w14:paraId="691E3216" w14:textId="77777777" w:rsidR="001678F5" w:rsidRPr="00600C6C" w:rsidRDefault="001678F5" w:rsidP="001678F5">
      <w:pPr>
        <w:rPr>
          <w:rFonts w:asciiTheme="minorHAnsi" w:hAnsiTheme="minorHAnsi" w:cstheme="minorHAnsi"/>
          <w:sz w:val="24"/>
          <w:szCs w:val="24"/>
        </w:rPr>
      </w:pPr>
      <w:r w:rsidRPr="00600C6C">
        <w:rPr>
          <w:rFonts w:asciiTheme="minorHAnsi" w:hAnsiTheme="minorHAnsi" w:cstheme="minorHAnsi"/>
          <w:b/>
          <w:bCs/>
          <w:sz w:val="24"/>
          <w:szCs w:val="24"/>
        </w:rPr>
        <w:t> </w:t>
      </w:r>
    </w:p>
    <w:p w14:paraId="4F37AFC6" w14:textId="387C328F" w:rsidR="000E1735" w:rsidRPr="005F724A" w:rsidRDefault="00A970A3" w:rsidP="001678F5">
      <w:pPr>
        <w:rPr>
          <w:rFonts w:asciiTheme="minorHAnsi" w:hAnsiTheme="minorHAnsi" w:cstheme="minorHAnsi"/>
          <w:bCs/>
          <w:sz w:val="24"/>
          <w:szCs w:val="24"/>
        </w:rPr>
      </w:pPr>
      <w:r w:rsidRPr="00600C6C">
        <w:rPr>
          <w:rFonts w:asciiTheme="minorHAnsi" w:hAnsiTheme="minorHAnsi" w:cstheme="minorHAnsi"/>
          <w:bCs/>
          <w:sz w:val="24"/>
          <w:szCs w:val="24"/>
        </w:rPr>
        <w:t xml:space="preserve">Yes, additional provisions should be made to protect the survivor’s tenancy rights. </w:t>
      </w:r>
      <w:r w:rsidR="00E355FA" w:rsidRPr="00600C6C">
        <w:rPr>
          <w:rFonts w:asciiTheme="minorHAnsi" w:hAnsiTheme="minorHAnsi" w:cstheme="minorHAnsi"/>
          <w:bCs/>
          <w:sz w:val="24"/>
          <w:szCs w:val="24"/>
        </w:rPr>
        <w:t xml:space="preserve">We refer the department to the rule established </w:t>
      </w:r>
      <w:r w:rsidR="001678F5" w:rsidRPr="00600C6C">
        <w:rPr>
          <w:rFonts w:asciiTheme="minorHAnsi" w:hAnsiTheme="minorHAnsi" w:cstheme="minorHAnsi"/>
          <w:bCs/>
          <w:sz w:val="24"/>
          <w:szCs w:val="24"/>
        </w:rPr>
        <w:t xml:space="preserve">in Hammersmith v </w:t>
      </w:r>
      <w:r w:rsidR="0023176E" w:rsidRPr="00600C6C">
        <w:rPr>
          <w:rFonts w:asciiTheme="minorHAnsi" w:hAnsiTheme="minorHAnsi" w:cstheme="minorHAnsi"/>
          <w:bCs/>
          <w:sz w:val="24"/>
          <w:szCs w:val="24"/>
        </w:rPr>
        <w:t>Monk, which</w:t>
      </w:r>
      <w:r w:rsidR="00E355FA" w:rsidRPr="00600C6C">
        <w:rPr>
          <w:rFonts w:asciiTheme="minorHAnsi" w:hAnsiTheme="minorHAnsi" w:cstheme="minorHAnsi"/>
          <w:bCs/>
          <w:sz w:val="24"/>
          <w:szCs w:val="24"/>
        </w:rPr>
        <w:t xml:space="preserve"> we</w:t>
      </w:r>
      <w:r w:rsidR="001678F5" w:rsidRPr="00600C6C">
        <w:rPr>
          <w:rFonts w:asciiTheme="minorHAnsi" w:hAnsiTheme="minorHAnsi" w:cstheme="minorHAnsi"/>
          <w:bCs/>
          <w:sz w:val="24"/>
          <w:szCs w:val="24"/>
        </w:rPr>
        <w:t xml:space="preserve"> set out above. Any joint tenant, (whether </w:t>
      </w:r>
      <w:r w:rsidRPr="00600C6C">
        <w:rPr>
          <w:rFonts w:asciiTheme="minorHAnsi" w:hAnsiTheme="minorHAnsi" w:cstheme="minorHAnsi"/>
          <w:bCs/>
          <w:sz w:val="24"/>
          <w:szCs w:val="24"/>
        </w:rPr>
        <w:t>perpetrator</w:t>
      </w:r>
      <w:r w:rsidR="001678F5" w:rsidRPr="00600C6C">
        <w:rPr>
          <w:rFonts w:asciiTheme="minorHAnsi" w:hAnsiTheme="minorHAnsi" w:cstheme="minorHAnsi"/>
          <w:bCs/>
          <w:sz w:val="24"/>
          <w:szCs w:val="24"/>
        </w:rPr>
        <w:t xml:space="preserve"> or </w:t>
      </w:r>
      <w:r w:rsidRPr="00600C6C">
        <w:rPr>
          <w:rFonts w:asciiTheme="minorHAnsi" w:hAnsiTheme="minorHAnsi" w:cstheme="minorHAnsi"/>
          <w:bCs/>
          <w:sz w:val="24"/>
          <w:szCs w:val="24"/>
        </w:rPr>
        <w:t>survivor</w:t>
      </w:r>
      <w:r w:rsidR="001678F5" w:rsidRPr="00600C6C">
        <w:rPr>
          <w:rFonts w:asciiTheme="minorHAnsi" w:hAnsiTheme="minorHAnsi" w:cstheme="minorHAnsi"/>
          <w:bCs/>
          <w:sz w:val="24"/>
          <w:szCs w:val="24"/>
        </w:rPr>
        <w:t xml:space="preserve">) can end the whole joint tenancy by giving notice to quit, at least outside a fixed term. We note the error in paragraph 3.47 </w:t>
      </w:r>
      <w:r w:rsidR="001678F5" w:rsidRPr="00600C6C">
        <w:rPr>
          <w:rFonts w:asciiTheme="minorHAnsi" w:hAnsiTheme="minorHAnsi" w:cstheme="minorHAnsi"/>
          <w:bCs/>
          <w:sz w:val="24"/>
          <w:szCs w:val="24"/>
        </w:rPr>
        <w:lastRenderedPageBreak/>
        <w:t xml:space="preserve">which suggests that the </w:t>
      </w:r>
      <w:r w:rsidRPr="00600C6C">
        <w:rPr>
          <w:rFonts w:asciiTheme="minorHAnsi" w:hAnsiTheme="minorHAnsi" w:cstheme="minorHAnsi"/>
          <w:bCs/>
          <w:sz w:val="24"/>
          <w:szCs w:val="24"/>
        </w:rPr>
        <w:t>survivor</w:t>
      </w:r>
      <w:r w:rsidR="001678F5" w:rsidRPr="00600C6C">
        <w:rPr>
          <w:rFonts w:asciiTheme="minorHAnsi" w:hAnsiTheme="minorHAnsi" w:cstheme="minorHAnsi"/>
          <w:bCs/>
          <w:sz w:val="24"/>
          <w:szCs w:val="24"/>
        </w:rPr>
        <w:t xml:space="preserve"> requires the consent of the </w:t>
      </w:r>
      <w:r w:rsidRPr="00600C6C">
        <w:rPr>
          <w:rFonts w:asciiTheme="minorHAnsi" w:hAnsiTheme="minorHAnsi" w:cstheme="minorHAnsi"/>
          <w:bCs/>
          <w:sz w:val="24"/>
          <w:szCs w:val="24"/>
        </w:rPr>
        <w:t>perpetrator</w:t>
      </w:r>
      <w:r w:rsidR="001678F5" w:rsidRPr="00600C6C">
        <w:rPr>
          <w:rFonts w:asciiTheme="minorHAnsi" w:hAnsiTheme="minorHAnsi" w:cstheme="minorHAnsi"/>
          <w:bCs/>
          <w:sz w:val="24"/>
          <w:szCs w:val="24"/>
        </w:rPr>
        <w:t xml:space="preserve"> to end a joint tenancy. </w:t>
      </w:r>
      <w:proofErr w:type="gramStart"/>
      <w:r w:rsidR="000E1735">
        <w:rPr>
          <w:rFonts w:asciiTheme="minorHAnsi" w:hAnsiTheme="minorHAnsi" w:cstheme="minorHAnsi"/>
          <w:bCs/>
          <w:sz w:val="24"/>
          <w:szCs w:val="24"/>
        </w:rPr>
        <w:t>However</w:t>
      </w:r>
      <w:proofErr w:type="gramEnd"/>
      <w:r w:rsidR="000E1735">
        <w:rPr>
          <w:rFonts w:asciiTheme="minorHAnsi" w:hAnsiTheme="minorHAnsi" w:cstheme="minorHAnsi"/>
          <w:bCs/>
          <w:sz w:val="24"/>
          <w:szCs w:val="24"/>
        </w:rPr>
        <w:t xml:space="preserve"> we</w:t>
      </w:r>
      <w:r w:rsidR="00202A01">
        <w:rPr>
          <w:rFonts w:asciiTheme="minorHAnsi" w:hAnsiTheme="minorHAnsi" w:cstheme="minorHAnsi"/>
          <w:bCs/>
          <w:sz w:val="24"/>
          <w:szCs w:val="24"/>
        </w:rPr>
        <w:t xml:space="preserve"> also</w:t>
      </w:r>
      <w:r w:rsidR="000E1735">
        <w:rPr>
          <w:rFonts w:asciiTheme="minorHAnsi" w:hAnsiTheme="minorHAnsi" w:cstheme="minorHAnsi"/>
          <w:bCs/>
          <w:sz w:val="24"/>
          <w:szCs w:val="24"/>
        </w:rPr>
        <w:t xml:space="preserve"> know that women are often staying due to feeling ‘trapped’ in the relationship or in the property. The latter can sometimes be</w:t>
      </w:r>
      <w:r w:rsidR="005F724A">
        <w:rPr>
          <w:rFonts w:asciiTheme="minorHAnsi" w:hAnsiTheme="minorHAnsi" w:cstheme="minorHAnsi"/>
          <w:bCs/>
          <w:sz w:val="24"/>
          <w:szCs w:val="24"/>
        </w:rPr>
        <w:t xml:space="preserve"> due to lack of awareness of their rights, but also due to misinformation from professionals that </w:t>
      </w:r>
      <w:r w:rsidR="000E1735" w:rsidRPr="000E1735">
        <w:rPr>
          <w:rFonts w:asciiTheme="minorHAnsi" w:hAnsiTheme="minorHAnsi" w:cstheme="minorHAnsi"/>
          <w:sz w:val="24"/>
          <w:szCs w:val="24"/>
        </w:rPr>
        <w:t>t</w:t>
      </w:r>
      <w:r w:rsidR="005F724A">
        <w:rPr>
          <w:rFonts w:asciiTheme="minorHAnsi" w:hAnsiTheme="minorHAnsi" w:cstheme="minorHAnsi"/>
          <w:sz w:val="24"/>
          <w:szCs w:val="24"/>
        </w:rPr>
        <w:t>hey must stay to end of tenancy or having</w:t>
      </w:r>
      <w:r w:rsidR="000E1735" w:rsidRPr="000E1735">
        <w:rPr>
          <w:rFonts w:asciiTheme="minorHAnsi" w:hAnsiTheme="minorHAnsi" w:cstheme="minorHAnsi"/>
          <w:sz w:val="24"/>
          <w:szCs w:val="24"/>
        </w:rPr>
        <w:t xml:space="preserve"> explained their abuse to their landlord but </w:t>
      </w:r>
      <w:r w:rsidR="005F724A">
        <w:rPr>
          <w:rFonts w:asciiTheme="minorHAnsi" w:hAnsiTheme="minorHAnsi" w:cstheme="minorHAnsi"/>
          <w:sz w:val="24"/>
          <w:szCs w:val="24"/>
        </w:rPr>
        <w:t>not succeeding</w:t>
      </w:r>
      <w:r w:rsidR="000E1735" w:rsidRPr="000E1735">
        <w:rPr>
          <w:rFonts w:asciiTheme="minorHAnsi" w:hAnsiTheme="minorHAnsi" w:cstheme="minorHAnsi"/>
          <w:sz w:val="24"/>
          <w:szCs w:val="24"/>
        </w:rPr>
        <w:t xml:space="preserve"> in being allowed to leave the tenancy early.</w:t>
      </w:r>
    </w:p>
    <w:p w14:paraId="5C18B822" w14:textId="77777777" w:rsidR="005F724A" w:rsidRDefault="005F724A" w:rsidP="001678F5">
      <w:pPr>
        <w:rPr>
          <w:rFonts w:asciiTheme="minorHAnsi" w:hAnsiTheme="minorHAnsi" w:cstheme="minorHAnsi"/>
          <w:bCs/>
          <w:sz w:val="24"/>
          <w:szCs w:val="24"/>
        </w:rPr>
      </w:pPr>
    </w:p>
    <w:p w14:paraId="738274E7" w14:textId="7513CDB9" w:rsidR="001678F5" w:rsidRPr="00600C6C" w:rsidRDefault="005F724A" w:rsidP="001678F5">
      <w:pPr>
        <w:rPr>
          <w:rFonts w:asciiTheme="minorHAnsi" w:hAnsiTheme="minorHAnsi" w:cstheme="minorHAnsi"/>
          <w:sz w:val="24"/>
          <w:szCs w:val="24"/>
        </w:rPr>
      </w:pPr>
      <w:proofErr w:type="gramStart"/>
      <w:r>
        <w:rPr>
          <w:rFonts w:asciiTheme="minorHAnsi" w:hAnsiTheme="minorHAnsi" w:cstheme="minorHAnsi"/>
          <w:bCs/>
          <w:sz w:val="24"/>
          <w:szCs w:val="24"/>
        </w:rPr>
        <w:t>However</w:t>
      </w:r>
      <w:proofErr w:type="gramEnd"/>
      <w:r>
        <w:rPr>
          <w:rFonts w:asciiTheme="minorHAnsi" w:hAnsiTheme="minorHAnsi" w:cstheme="minorHAnsi"/>
          <w:bCs/>
          <w:sz w:val="24"/>
          <w:szCs w:val="24"/>
        </w:rPr>
        <w:t xml:space="preserve"> when a joint tenant can give notice to quit,</w:t>
      </w:r>
      <w:r w:rsidR="001678F5" w:rsidRPr="00600C6C">
        <w:rPr>
          <w:rFonts w:asciiTheme="minorHAnsi" w:hAnsiTheme="minorHAnsi" w:cstheme="minorHAnsi"/>
          <w:bCs/>
          <w:sz w:val="24"/>
          <w:szCs w:val="24"/>
        </w:rPr>
        <w:t xml:space="preserve"> </w:t>
      </w:r>
      <w:r>
        <w:rPr>
          <w:rFonts w:asciiTheme="minorHAnsi" w:hAnsiTheme="minorHAnsi" w:cstheme="minorHAnsi"/>
          <w:bCs/>
          <w:sz w:val="24"/>
          <w:szCs w:val="24"/>
        </w:rPr>
        <w:t xml:space="preserve">it </w:t>
      </w:r>
      <w:r w:rsidR="001678F5" w:rsidRPr="00600C6C">
        <w:rPr>
          <w:rFonts w:asciiTheme="minorHAnsi" w:hAnsiTheme="minorHAnsi" w:cstheme="minorHAnsi"/>
          <w:bCs/>
          <w:sz w:val="24"/>
          <w:szCs w:val="24"/>
        </w:rPr>
        <w:t>gives rise t</w:t>
      </w:r>
      <w:r w:rsidR="00A970A3" w:rsidRPr="00600C6C">
        <w:rPr>
          <w:rFonts w:asciiTheme="minorHAnsi" w:hAnsiTheme="minorHAnsi" w:cstheme="minorHAnsi"/>
          <w:bCs/>
          <w:sz w:val="24"/>
          <w:szCs w:val="24"/>
        </w:rPr>
        <w:t>o the not uncommon problem of a</w:t>
      </w:r>
      <w:r w:rsidR="001678F5" w:rsidRPr="00600C6C">
        <w:rPr>
          <w:rFonts w:asciiTheme="minorHAnsi" w:hAnsiTheme="minorHAnsi" w:cstheme="minorHAnsi"/>
          <w:bCs/>
          <w:sz w:val="24"/>
          <w:szCs w:val="24"/>
        </w:rPr>
        <w:t xml:space="preserve"> </w:t>
      </w:r>
      <w:r w:rsidR="00A970A3" w:rsidRPr="00600C6C">
        <w:rPr>
          <w:rFonts w:asciiTheme="minorHAnsi" w:hAnsiTheme="minorHAnsi" w:cstheme="minorHAnsi"/>
          <w:bCs/>
          <w:sz w:val="24"/>
          <w:szCs w:val="24"/>
        </w:rPr>
        <w:t>perpetrator</w:t>
      </w:r>
      <w:r w:rsidR="001678F5" w:rsidRPr="00600C6C">
        <w:rPr>
          <w:rFonts w:asciiTheme="minorHAnsi" w:hAnsiTheme="minorHAnsi" w:cstheme="minorHAnsi"/>
          <w:bCs/>
          <w:sz w:val="24"/>
          <w:szCs w:val="24"/>
        </w:rPr>
        <w:t xml:space="preserve">, once prevented from access to the property, ending the tenancy. This leaves the </w:t>
      </w:r>
      <w:r w:rsidR="00A970A3" w:rsidRPr="00600C6C">
        <w:rPr>
          <w:rFonts w:asciiTheme="minorHAnsi" w:hAnsiTheme="minorHAnsi" w:cstheme="minorHAnsi"/>
          <w:bCs/>
          <w:sz w:val="24"/>
          <w:szCs w:val="24"/>
        </w:rPr>
        <w:t>survivor</w:t>
      </w:r>
      <w:r w:rsidR="001678F5" w:rsidRPr="00600C6C">
        <w:rPr>
          <w:rFonts w:asciiTheme="minorHAnsi" w:hAnsiTheme="minorHAnsi" w:cstheme="minorHAnsi"/>
          <w:bCs/>
          <w:sz w:val="24"/>
          <w:szCs w:val="24"/>
        </w:rPr>
        <w:t xml:space="preserve"> wholly reliant on the </w:t>
      </w:r>
      <w:r w:rsidR="001678F5" w:rsidRPr="005F724A">
        <w:rPr>
          <w:rFonts w:asciiTheme="minorHAnsi" w:hAnsiTheme="minorHAnsi" w:cstheme="minorHAnsi"/>
          <w:bCs/>
          <w:sz w:val="24"/>
          <w:szCs w:val="24"/>
        </w:rPr>
        <w:t>good will</w:t>
      </w:r>
      <w:r w:rsidR="001678F5" w:rsidRPr="00600C6C">
        <w:rPr>
          <w:rFonts w:asciiTheme="minorHAnsi" w:hAnsiTheme="minorHAnsi" w:cstheme="minorHAnsi"/>
          <w:bCs/>
          <w:sz w:val="24"/>
          <w:szCs w:val="24"/>
        </w:rPr>
        <w:t xml:space="preserve"> of the landlord in granting a new tenancy. The only current means for preventing a notice to quit by the </w:t>
      </w:r>
      <w:r w:rsidR="00A970A3" w:rsidRPr="00600C6C">
        <w:rPr>
          <w:rFonts w:asciiTheme="minorHAnsi" w:hAnsiTheme="minorHAnsi" w:cstheme="minorHAnsi"/>
          <w:bCs/>
          <w:sz w:val="24"/>
          <w:szCs w:val="24"/>
        </w:rPr>
        <w:t>perpetrator</w:t>
      </w:r>
      <w:r w:rsidR="001678F5" w:rsidRPr="00600C6C">
        <w:rPr>
          <w:rFonts w:asciiTheme="minorHAnsi" w:hAnsiTheme="minorHAnsi" w:cstheme="minorHAnsi"/>
          <w:bCs/>
          <w:sz w:val="24"/>
          <w:szCs w:val="24"/>
        </w:rPr>
        <w:t xml:space="preserve"> is for the </w:t>
      </w:r>
      <w:r w:rsidR="00A970A3" w:rsidRPr="00600C6C">
        <w:rPr>
          <w:rFonts w:asciiTheme="minorHAnsi" w:hAnsiTheme="minorHAnsi" w:cstheme="minorHAnsi"/>
          <w:bCs/>
          <w:sz w:val="24"/>
          <w:szCs w:val="24"/>
        </w:rPr>
        <w:t>survivor</w:t>
      </w:r>
      <w:r w:rsidR="001678F5" w:rsidRPr="00600C6C">
        <w:rPr>
          <w:rFonts w:asciiTheme="minorHAnsi" w:hAnsiTheme="minorHAnsi" w:cstheme="minorHAnsi"/>
          <w:bCs/>
          <w:sz w:val="24"/>
          <w:szCs w:val="24"/>
        </w:rPr>
        <w:t xml:space="preserve"> to obtain an injunction to prevent the </w:t>
      </w:r>
      <w:r w:rsidR="00A970A3" w:rsidRPr="00600C6C">
        <w:rPr>
          <w:rFonts w:asciiTheme="minorHAnsi" w:hAnsiTheme="minorHAnsi" w:cstheme="minorHAnsi"/>
          <w:bCs/>
          <w:sz w:val="24"/>
          <w:szCs w:val="24"/>
        </w:rPr>
        <w:t>perpetrator</w:t>
      </w:r>
      <w:r w:rsidR="001678F5" w:rsidRPr="00600C6C">
        <w:rPr>
          <w:rFonts w:asciiTheme="minorHAnsi" w:hAnsiTheme="minorHAnsi" w:cstheme="minorHAnsi"/>
          <w:bCs/>
          <w:sz w:val="24"/>
          <w:szCs w:val="24"/>
        </w:rPr>
        <w:t xml:space="preserve"> serving notice (</w:t>
      </w:r>
      <w:r w:rsidR="00DF4538" w:rsidRPr="00600C6C">
        <w:rPr>
          <w:rFonts w:asciiTheme="minorHAnsi" w:hAnsiTheme="minorHAnsi" w:cstheme="minorHAnsi"/>
          <w:bCs/>
          <w:sz w:val="24"/>
          <w:szCs w:val="24"/>
        </w:rPr>
        <w:t>t</w:t>
      </w:r>
      <w:r w:rsidR="001678F5" w:rsidRPr="00600C6C">
        <w:rPr>
          <w:rFonts w:asciiTheme="minorHAnsi" w:hAnsiTheme="minorHAnsi" w:cstheme="minorHAnsi"/>
          <w:bCs/>
          <w:sz w:val="24"/>
          <w:szCs w:val="24"/>
        </w:rPr>
        <w:t xml:space="preserve">his mechanism is also open to the </w:t>
      </w:r>
      <w:r w:rsidR="00A970A3" w:rsidRPr="00600C6C">
        <w:rPr>
          <w:rFonts w:asciiTheme="minorHAnsi" w:hAnsiTheme="minorHAnsi" w:cstheme="minorHAnsi"/>
          <w:bCs/>
          <w:sz w:val="24"/>
          <w:szCs w:val="24"/>
        </w:rPr>
        <w:t>perpetrator</w:t>
      </w:r>
      <w:r w:rsidR="001678F5" w:rsidRPr="00600C6C">
        <w:rPr>
          <w:rFonts w:asciiTheme="minorHAnsi" w:hAnsiTheme="minorHAnsi" w:cstheme="minorHAnsi"/>
          <w:bCs/>
          <w:sz w:val="24"/>
          <w:szCs w:val="24"/>
        </w:rPr>
        <w:t xml:space="preserve"> to prevent the </w:t>
      </w:r>
      <w:r w:rsidR="00A970A3" w:rsidRPr="00600C6C">
        <w:rPr>
          <w:rFonts w:asciiTheme="minorHAnsi" w:hAnsiTheme="minorHAnsi" w:cstheme="minorHAnsi"/>
          <w:bCs/>
          <w:sz w:val="24"/>
          <w:szCs w:val="24"/>
        </w:rPr>
        <w:t>survivor</w:t>
      </w:r>
      <w:r w:rsidR="001678F5" w:rsidRPr="00600C6C">
        <w:rPr>
          <w:rFonts w:asciiTheme="minorHAnsi" w:hAnsiTheme="minorHAnsi" w:cstheme="minorHAnsi"/>
          <w:bCs/>
          <w:sz w:val="24"/>
          <w:szCs w:val="24"/>
        </w:rPr>
        <w:t xml:space="preserve"> serving notice</w:t>
      </w:r>
      <w:r w:rsidR="00DF4538" w:rsidRPr="00600C6C">
        <w:rPr>
          <w:rFonts w:asciiTheme="minorHAnsi" w:hAnsiTheme="minorHAnsi" w:cstheme="minorHAnsi"/>
          <w:bCs/>
          <w:sz w:val="24"/>
          <w:szCs w:val="24"/>
        </w:rPr>
        <w:t>.</w:t>
      </w:r>
      <w:r w:rsidR="001678F5" w:rsidRPr="00600C6C">
        <w:rPr>
          <w:rFonts w:asciiTheme="minorHAnsi" w:hAnsiTheme="minorHAnsi" w:cstheme="minorHAnsi"/>
          <w:bCs/>
          <w:sz w:val="24"/>
          <w:szCs w:val="24"/>
        </w:rPr>
        <w:t xml:space="preserve"> The injunction is a short term </w:t>
      </w:r>
      <w:proofErr w:type="gramStart"/>
      <w:r w:rsidR="001678F5" w:rsidRPr="00600C6C">
        <w:rPr>
          <w:rFonts w:asciiTheme="minorHAnsi" w:hAnsiTheme="minorHAnsi" w:cstheme="minorHAnsi"/>
          <w:bCs/>
          <w:sz w:val="24"/>
          <w:szCs w:val="24"/>
        </w:rPr>
        <w:t>solution, and</w:t>
      </w:r>
      <w:proofErr w:type="gramEnd"/>
      <w:r w:rsidR="001678F5" w:rsidRPr="00600C6C">
        <w:rPr>
          <w:rFonts w:asciiTheme="minorHAnsi" w:hAnsiTheme="minorHAnsi" w:cstheme="minorHAnsi"/>
          <w:bCs/>
          <w:sz w:val="24"/>
          <w:szCs w:val="24"/>
        </w:rPr>
        <w:t xml:space="preserve"> requires the </w:t>
      </w:r>
      <w:r w:rsidR="00A970A3" w:rsidRPr="00600C6C">
        <w:rPr>
          <w:rFonts w:asciiTheme="minorHAnsi" w:hAnsiTheme="minorHAnsi" w:cstheme="minorHAnsi"/>
          <w:bCs/>
          <w:sz w:val="24"/>
          <w:szCs w:val="24"/>
        </w:rPr>
        <w:t>survivor</w:t>
      </w:r>
      <w:r w:rsidR="001678F5" w:rsidRPr="00600C6C">
        <w:rPr>
          <w:rFonts w:asciiTheme="minorHAnsi" w:hAnsiTheme="minorHAnsi" w:cstheme="minorHAnsi"/>
          <w:bCs/>
          <w:sz w:val="24"/>
          <w:szCs w:val="24"/>
        </w:rPr>
        <w:t xml:space="preserve"> to obtain legal assistance very rapidly. The injunction is usually in preparation for an application for transfer of tenancy, but as noted above, the mechanisms for this are currently complex and limited, and need to be addressed.</w:t>
      </w:r>
    </w:p>
    <w:p w14:paraId="6ECBACB0" w14:textId="77777777" w:rsidR="001678F5" w:rsidRPr="00600C6C" w:rsidRDefault="001678F5" w:rsidP="001678F5">
      <w:pPr>
        <w:rPr>
          <w:rFonts w:asciiTheme="minorHAnsi" w:hAnsiTheme="minorHAnsi" w:cstheme="minorHAnsi"/>
          <w:sz w:val="24"/>
          <w:szCs w:val="24"/>
        </w:rPr>
      </w:pPr>
      <w:r w:rsidRPr="00600C6C">
        <w:rPr>
          <w:rFonts w:asciiTheme="minorHAnsi" w:hAnsiTheme="minorHAnsi" w:cstheme="minorHAnsi"/>
          <w:bCs/>
          <w:sz w:val="24"/>
          <w:szCs w:val="24"/>
        </w:rPr>
        <w:t> </w:t>
      </w:r>
    </w:p>
    <w:p w14:paraId="16ACD600" w14:textId="77777777" w:rsidR="001678F5" w:rsidRPr="00600C6C" w:rsidRDefault="001678F5" w:rsidP="001678F5">
      <w:pPr>
        <w:rPr>
          <w:rFonts w:asciiTheme="minorHAnsi" w:hAnsiTheme="minorHAnsi" w:cstheme="minorHAnsi"/>
          <w:sz w:val="24"/>
          <w:szCs w:val="24"/>
        </w:rPr>
      </w:pPr>
      <w:r w:rsidRPr="00600C6C">
        <w:rPr>
          <w:rFonts w:asciiTheme="minorHAnsi" w:hAnsiTheme="minorHAnsi" w:cstheme="minorHAnsi"/>
          <w:bCs/>
          <w:sz w:val="24"/>
          <w:szCs w:val="24"/>
        </w:rPr>
        <w:t>A statutory requirement limiting the ability of one joint tenant to give notice in certain circumstances of domestic abuse would be a possibility, but there will be issues of evidencing the position to the landlord, such that the landlord would be confident in not accepting the notice to quit.</w:t>
      </w:r>
    </w:p>
    <w:p w14:paraId="7F9A6D6D" w14:textId="77777777" w:rsidR="001678F5" w:rsidRPr="00600C6C" w:rsidRDefault="001678F5" w:rsidP="001678F5">
      <w:pPr>
        <w:rPr>
          <w:rFonts w:asciiTheme="minorHAnsi" w:hAnsiTheme="minorHAnsi" w:cstheme="minorHAnsi"/>
          <w:sz w:val="24"/>
          <w:szCs w:val="24"/>
        </w:rPr>
      </w:pPr>
      <w:r w:rsidRPr="00600C6C">
        <w:rPr>
          <w:rFonts w:asciiTheme="minorHAnsi" w:hAnsiTheme="minorHAnsi" w:cstheme="minorHAnsi"/>
          <w:b/>
          <w:bCs/>
          <w:sz w:val="24"/>
          <w:szCs w:val="24"/>
        </w:rPr>
        <w:t> </w:t>
      </w:r>
    </w:p>
    <w:p w14:paraId="6264EDF9" w14:textId="77777777" w:rsidR="001678F5" w:rsidRPr="00600C6C" w:rsidRDefault="001678F5" w:rsidP="001678F5">
      <w:pPr>
        <w:rPr>
          <w:rFonts w:asciiTheme="minorHAnsi" w:hAnsiTheme="minorHAnsi" w:cstheme="minorHAnsi"/>
          <w:b/>
          <w:bCs/>
          <w:sz w:val="24"/>
          <w:szCs w:val="24"/>
        </w:rPr>
      </w:pPr>
      <w:r w:rsidRPr="00600C6C">
        <w:rPr>
          <w:rFonts w:asciiTheme="minorHAnsi" w:hAnsiTheme="minorHAnsi" w:cstheme="minorHAnsi"/>
          <w:b/>
          <w:bCs/>
          <w:sz w:val="24"/>
          <w:szCs w:val="24"/>
        </w:rPr>
        <w:t>Question 27: Should a victim of domestic abuse be able to end a tenancy without the consent of the abuser or to continue the tenancy without the abuser?</w:t>
      </w:r>
    </w:p>
    <w:p w14:paraId="550A6191" w14:textId="77777777" w:rsidR="001678F5" w:rsidRPr="00600C6C" w:rsidRDefault="001678F5" w:rsidP="001678F5">
      <w:pPr>
        <w:rPr>
          <w:rFonts w:asciiTheme="minorHAnsi" w:hAnsiTheme="minorHAnsi" w:cstheme="minorHAnsi"/>
          <w:sz w:val="24"/>
          <w:szCs w:val="24"/>
        </w:rPr>
      </w:pPr>
      <w:r w:rsidRPr="00600C6C">
        <w:rPr>
          <w:rFonts w:asciiTheme="minorHAnsi" w:hAnsiTheme="minorHAnsi" w:cstheme="minorHAnsi"/>
          <w:b/>
          <w:bCs/>
          <w:sz w:val="24"/>
          <w:szCs w:val="24"/>
        </w:rPr>
        <w:t> </w:t>
      </w:r>
    </w:p>
    <w:p w14:paraId="40067E01" w14:textId="72C0041C" w:rsidR="001678F5" w:rsidRPr="00600C6C" w:rsidRDefault="001678F5" w:rsidP="001678F5">
      <w:pPr>
        <w:rPr>
          <w:rFonts w:asciiTheme="minorHAnsi" w:hAnsiTheme="minorHAnsi" w:cstheme="minorHAnsi"/>
          <w:bCs/>
          <w:sz w:val="24"/>
          <w:szCs w:val="24"/>
        </w:rPr>
      </w:pPr>
      <w:r w:rsidRPr="00600C6C">
        <w:rPr>
          <w:rFonts w:asciiTheme="minorHAnsi" w:hAnsiTheme="minorHAnsi" w:cstheme="minorHAnsi"/>
          <w:bCs/>
          <w:sz w:val="24"/>
          <w:szCs w:val="24"/>
        </w:rPr>
        <w:t>Yes</w:t>
      </w:r>
      <w:r w:rsidR="00A970A3" w:rsidRPr="00600C6C">
        <w:rPr>
          <w:rFonts w:asciiTheme="minorHAnsi" w:hAnsiTheme="minorHAnsi" w:cstheme="minorHAnsi"/>
          <w:bCs/>
          <w:sz w:val="24"/>
          <w:szCs w:val="24"/>
        </w:rPr>
        <w:t xml:space="preserve"> particularly, a</w:t>
      </w:r>
      <w:r w:rsidRPr="00600C6C">
        <w:rPr>
          <w:rFonts w:asciiTheme="minorHAnsi" w:hAnsiTheme="minorHAnsi" w:cstheme="minorHAnsi"/>
          <w:bCs/>
          <w:sz w:val="24"/>
          <w:szCs w:val="24"/>
        </w:rPr>
        <w:t xml:space="preserve">s noted </w:t>
      </w:r>
      <w:r w:rsidR="00A970A3" w:rsidRPr="00600C6C">
        <w:rPr>
          <w:rFonts w:asciiTheme="minorHAnsi" w:hAnsiTheme="minorHAnsi" w:cstheme="minorHAnsi"/>
          <w:bCs/>
          <w:sz w:val="24"/>
          <w:szCs w:val="24"/>
        </w:rPr>
        <w:t>in our response to question 26</w:t>
      </w:r>
      <w:r w:rsidRPr="00600C6C">
        <w:rPr>
          <w:rFonts w:asciiTheme="minorHAnsi" w:hAnsiTheme="minorHAnsi" w:cstheme="minorHAnsi"/>
          <w:bCs/>
          <w:sz w:val="24"/>
          <w:szCs w:val="24"/>
        </w:rPr>
        <w:t xml:space="preserve">, the </w:t>
      </w:r>
      <w:r w:rsidR="00A970A3" w:rsidRPr="00600C6C">
        <w:rPr>
          <w:rFonts w:asciiTheme="minorHAnsi" w:hAnsiTheme="minorHAnsi" w:cstheme="minorHAnsi"/>
          <w:bCs/>
          <w:sz w:val="24"/>
          <w:szCs w:val="24"/>
        </w:rPr>
        <w:t>survivor</w:t>
      </w:r>
      <w:r w:rsidRPr="00600C6C">
        <w:rPr>
          <w:rFonts w:asciiTheme="minorHAnsi" w:hAnsiTheme="minorHAnsi" w:cstheme="minorHAnsi"/>
          <w:bCs/>
          <w:sz w:val="24"/>
          <w:szCs w:val="24"/>
        </w:rPr>
        <w:t xml:space="preserve"> can currently end a joint tenancy without the consent of the </w:t>
      </w:r>
      <w:r w:rsidR="00A970A3" w:rsidRPr="00600C6C">
        <w:rPr>
          <w:rFonts w:asciiTheme="minorHAnsi" w:hAnsiTheme="minorHAnsi" w:cstheme="minorHAnsi"/>
          <w:bCs/>
          <w:sz w:val="24"/>
          <w:szCs w:val="24"/>
        </w:rPr>
        <w:t>perpetrator</w:t>
      </w:r>
      <w:r w:rsidRPr="00600C6C">
        <w:rPr>
          <w:rFonts w:asciiTheme="minorHAnsi" w:hAnsiTheme="minorHAnsi" w:cstheme="minorHAnsi"/>
          <w:bCs/>
          <w:sz w:val="24"/>
          <w:szCs w:val="24"/>
        </w:rPr>
        <w:t xml:space="preserve"> (where the </w:t>
      </w:r>
      <w:r w:rsidR="00A970A3" w:rsidRPr="00600C6C">
        <w:rPr>
          <w:rFonts w:asciiTheme="minorHAnsi" w:hAnsiTheme="minorHAnsi" w:cstheme="minorHAnsi"/>
          <w:bCs/>
          <w:sz w:val="24"/>
          <w:szCs w:val="24"/>
        </w:rPr>
        <w:t>perpetrator</w:t>
      </w:r>
      <w:r w:rsidRPr="00600C6C">
        <w:rPr>
          <w:rFonts w:asciiTheme="minorHAnsi" w:hAnsiTheme="minorHAnsi" w:cstheme="minorHAnsi"/>
          <w:bCs/>
          <w:sz w:val="24"/>
          <w:szCs w:val="24"/>
        </w:rPr>
        <w:t xml:space="preserve"> is the other joint tenant), at least outside any fixed term of the contract.</w:t>
      </w:r>
    </w:p>
    <w:p w14:paraId="541CB4D1" w14:textId="77777777" w:rsidR="001678F5" w:rsidRPr="00600C6C" w:rsidRDefault="001678F5" w:rsidP="001678F5">
      <w:pPr>
        <w:rPr>
          <w:rFonts w:asciiTheme="minorHAnsi" w:hAnsiTheme="minorHAnsi" w:cstheme="minorHAnsi"/>
          <w:sz w:val="24"/>
          <w:szCs w:val="24"/>
        </w:rPr>
      </w:pPr>
      <w:r w:rsidRPr="00600C6C">
        <w:rPr>
          <w:rFonts w:asciiTheme="minorHAnsi" w:hAnsiTheme="minorHAnsi" w:cstheme="minorHAnsi"/>
          <w:bCs/>
          <w:sz w:val="24"/>
          <w:szCs w:val="24"/>
        </w:rPr>
        <w:t> </w:t>
      </w:r>
    </w:p>
    <w:p w14:paraId="6C51A890" w14:textId="543B911B" w:rsidR="001678F5" w:rsidRPr="00600C6C" w:rsidRDefault="00A970A3" w:rsidP="001678F5">
      <w:pPr>
        <w:rPr>
          <w:rFonts w:asciiTheme="minorHAnsi" w:hAnsiTheme="minorHAnsi" w:cstheme="minorHAnsi"/>
          <w:sz w:val="24"/>
          <w:szCs w:val="24"/>
        </w:rPr>
      </w:pPr>
      <w:proofErr w:type="gramStart"/>
      <w:r w:rsidRPr="00600C6C">
        <w:rPr>
          <w:rFonts w:asciiTheme="minorHAnsi" w:hAnsiTheme="minorHAnsi" w:cstheme="minorHAnsi"/>
          <w:bCs/>
          <w:sz w:val="24"/>
          <w:szCs w:val="24"/>
        </w:rPr>
        <w:t>However</w:t>
      </w:r>
      <w:proofErr w:type="gramEnd"/>
      <w:r w:rsidRPr="00600C6C">
        <w:rPr>
          <w:rFonts w:asciiTheme="minorHAnsi" w:hAnsiTheme="minorHAnsi" w:cstheme="minorHAnsi"/>
          <w:bCs/>
          <w:sz w:val="24"/>
          <w:szCs w:val="24"/>
        </w:rPr>
        <w:t xml:space="preserve"> i</w:t>
      </w:r>
      <w:r w:rsidR="001678F5" w:rsidRPr="00600C6C">
        <w:rPr>
          <w:rFonts w:asciiTheme="minorHAnsi" w:hAnsiTheme="minorHAnsi" w:cstheme="minorHAnsi"/>
          <w:bCs/>
          <w:sz w:val="24"/>
          <w:szCs w:val="24"/>
        </w:rPr>
        <w:t xml:space="preserve">t is not possible for the </w:t>
      </w:r>
      <w:r w:rsidRPr="00600C6C">
        <w:rPr>
          <w:rFonts w:asciiTheme="minorHAnsi" w:hAnsiTheme="minorHAnsi" w:cstheme="minorHAnsi"/>
          <w:bCs/>
          <w:sz w:val="24"/>
          <w:szCs w:val="24"/>
        </w:rPr>
        <w:t>survivor</w:t>
      </w:r>
      <w:r w:rsidR="001678F5" w:rsidRPr="00600C6C">
        <w:rPr>
          <w:rFonts w:asciiTheme="minorHAnsi" w:hAnsiTheme="minorHAnsi" w:cstheme="minorHAnsi"/>
          <w:bCs/>
          <w:sz w:val="24"/>
          <w:szCs w:val="24"/>
        </w:rPr>
        <w:t xml:space="preserve"> to simply continue on the joint tenancy without the </w:t>
      </w:r>
      <w:r w:rsidRPr="00600C6C">
        <w:rPr>
          <w:rFonts w:asciiTheme="minorHAnsi" w:hAnsiTheme="minorHAnsi" w:cstheme="minorHAnsi"/>
          <w:bCs/>
          <w:sz w:val="24"/>
          <w:szCs w:val="24"/>
        </w:rPr>
        <w:t>perpetrator</w:t>
      </w:r>
      <w:r w:rsidR="001678F5" w:rsidRPr="00600C6C">
        <w:rPr>
          <w:rFonts w:asciiTheme="minorHAnsi" w:hAnsiTheme="minorHAnsi" w:cstheme="minorHAnsi"/>
          <w:bCs/>
          <w:sz w:val="24"/>
          <w:szCs w:val="24"/>
        </w:rPr>
        <w:t xml:space="preserve">, as the </w:t>
      </w:r>
      <w:r w:rsidRPr="00600C6C">
        <w:rPr>
          <w:rFonts w:asciiTheme="minorHAnsi" w:hAnsiTheme="minorHAnsi" w:cstheme="minorHAnsi"/>
          <w:bCs/>
          <w:sz w:val="24"/>
          <w:szCs w:val="24"/>
        </w:rPr>
        <w:t>perpetrator’s</w:t>
      </w:r>
      <w:r w:rsidR="001678F5" w:rsidRPr="00600C6C">
        <w:rPr>
          <w:rFonts w:asciiTheme="minorHAnsi" w:hAnsiTheme="minorHAnsi" w:cstheme="minorHAnsi"/>
          <w:bCs/>
          <w:sz w:val="24"/>
          <w:szCs w:val="24"/>
        </w:rPr>
        <w:t xml:space="preserve"> tenancy rights will continue as long as the joint tenancy. There are two possibilities here:</w:t>
      </w:r>
    </w:p>
    <w:p w14:paraId="13BC9912" w14:textId="77777777" w:rsidR="001678F5" w:rsidRPr="00600C6C" w:rsidRDefault="001678F5" w:rsidP="001678F5">
      <w:pPr>
        <w:rPr>
          <w:rFonts w:asciiTheme="minorHAnsi" w:hAnsiTheme="minorHAnsi" w:cstheme="minorHAnsi"/>
          <w:sz w:val="24"/>
          <w:szCs w:val="24"/>
        </w:rPr>
      </w:pPr>
      <w:r w:rsidRPr="00600C6C">
        <w:rPr>
          <w:rFonts w:asciiTheme="minorHAnsi" w:hAnsiTheme="minorHAnsi" w:cstheme="minorHAnsi"/>
          <w:bCs/>
          <w:sz w:val="24"/>
          <w:szCs w:val="24"/>
        </w:rPr>
        <w:t> </w:t>
      </w:r>
    </w:p>
    <w:p w14:paraId="45490BA6" w14:textId="506A0DBA" w:rsidR="001678F5" w:rsidRPr="00600C6C" w:rsidRDefault="001678F5" w:rsidP="0023176E">
      <w:pPr>
        <w:pStyle w:val="ListParagraph"/>
        <w:numPr>
          <w:ilvl w:val="0"/>
          <w:numId w:val="6"/>
        </w:numPr>
        <w:rPr>
          <w:rFonts w:asciiTheme="minorHAnsi" w:hAnsiTheme="minorHAnsi" w:cstheme="minorHAnsi"/>
          <w:sz w:val="24"/>
          <w:szCs w:val="24"/>
        </w:rPr>
      </w:pPr>
      <w:r w:rsidRPr="00600C6C">
        <w:rPr>
          <w:rFonts w:asciiTheme="minorHAnsi" w:hAnsiTheme="minorHAnsi" w:cstheme="minorHAnsi"/>
          <w:bCs/>
          <w:sz w:val="24"/>
          <w:szCs w:val="24"/>
        </w:rPr>
        <w:t xml:space="preserve">The joint tenancy is </w:t>
      </w:r>
      <w:proofErr w:type="gramStart"/>
      <w:r w:rsidRPr="00600C6C">
        <w:rPr>
          <w:rFonts w:asciiTheme="minorHAnsi" w:hAnsiTheme="minorHAnsi" w:cstheme="minorHAnsi"/>
          <w:bCs/>
          <w:sz w:val="24"/>
          <w:szCs w:val="24"/>
        </w:rPr>
        <w:t>terminated</w:t>
      </w:r>
      <w:proofErr w:type="gramEnd"/>
      <w:r w:rsidRPr="00600C6C">
        <w:rPr>
          <w:rFonts w:asciiTheme="minorHAnsi" w:hAnsiTheme="minorHAnsi" w:cstheme="minorHAnsi"/>
          <w:bCs/>
          <w:sz w:val="24"/>
          <w:szCs w:val="24"/>
        </w:rPr>
        <w:t xml:space="preserve"> and the landlord grants a new sole tenancy to the </w:t>
      </w:r>
      <w:r w:rsidR="00A970A3" w:rsidRPr="00600C6C">
        <w:rPr>
          <w:rFonts w:asciiTheme="minorHAnsi" w:hAnsiTheme="minorHAnsi" w:cstheme="minorHAnsi"/>
          <w:bCs/>
          <w:sz w:val="24"/>
          <w:szCs w:val="24"/>
        </w:rPr>
        <w:t>survivor</w:t>
      </w:r>
      <w:r w:rsidRPr="00600C6C">
        <w:rPr>
          <w:rFonts w:asciiTheme="minorHAnsi" w:hAnsiTheme="minorHAnsi" w:cstheme="minorHAnsi"/>
          <w:bCs/>
          <w:sz w:val="24"/>
          <w:szCs w:val="24"/>
        </w:rPr>
        <w:t xml:space="preserve">. This is not ideal as it depends on the goodwill of the landlord and may see the </w:t>
      </w:r>
      <w:r w:rsidR="00A970A3" w:rsidRPr="00600C6C">
        <w:rPr>
          <w:rFonts w:asciiTheme="minorHAnsi" w:hAnsiTheme="minorHAnsi" w:cstheme="minorHAnsi"/>
          <w:bCs/>
          <w:sz w:val="24"/>
          <w:szCs w:val="24"/>
        </w:rPr>
        <w:t>survivor</w:t>
      </w:r>
      <w:r w:rsidRPr="00600C6C">
        <w:rPr>
          <w:rFonts w:asciiTheme="minorHAnsi" w:hAnsiTheme="minorHAnsi" w:cstheme="minorHAnsi"/>
          <w:bCs/>
          <w:sz w:val="24"/>
          <w:szCs w:val="24"/>
        </w:rPr>
        <w:t xml:space="preserve"> tenant losing some of the benefits accruing under the previous joint tenancy.</w:t>
      </w:r>
    </w:p>
    <w:p w14:paraId="1E50BD6B" w14:textId="27408C0D" w:rsidR="001678F5" w:rsidRPr="00600C6C" w:rsidRDefault="001678F5" w:rsidP="0023176E">
      <w:pPr>
        <w:pStyle w:val="ListParagraph"/>
        <w:numPr>
          <w:ilvl w:val="0"/>
          <w:numId w:val="6"/>
        </w:numPr>
        <w:rPr>
          <w:rFonts w:asciiTheme="minorHAnsi" w:hAnsiTheme="minorHAnsi" w:cstheme="minorHAnsi"/>
          <w:sz w:val="24"/>
          <w:szCs w:val="24"/>
        </w:rPr>
      </w:pPr>
      <w:r w:rsidRPr="00600C6C">
        <w:rPr>
          <w:rFonts w:asciiTheme="minorHAnsi" w:hAnsiTheme="minorHAnsi" w:cstheme="minorHAnsi"/>
          <w:bCs/>
          <w:sz w:val="24"/>
          <w:szCs w:val="24"/>
        </w:rPr>
        <w:t xml:space="preserve">The tenancy is assigned by court order to the sole name of the </w:t>
      </w:r>
      <w:r w:rsidR="00A970A3" w:rsidRPr="00600C6C">
        <w:rPr>
          <w:rFonts w:asciiTheme="minorHAnsi" w:hAnsiTheme="minorHAnsi" w:cstheme="minorHAnsi"/>
          <w:bCs/>
          <w:sz w:val="24"/>
          <w:szCs w:val="24"/>
        </w:rPr>
        <w:t>survivor</w:t>
      </w:r>
      <w:r w:rsidRPr="00600C6C">
        <w:rPr>
          <w:rFonts w:asciiTheme="minorHAnsi" w:hAnsiTheme="minorHAnsi" w:cstheme="minorHAnsi"/>
          <w:bCs/>
          <w:sz w:val="24"/>
          <w:szCs w:val="24"/>
        </w:rPr>
        <w:t xml:space="preserve">. We have addressed above the current limited mechanisms and circumstances through which this can occur. </w:t>
      </w:r>
    </w:p>
    <w:p w14:paraId="1A7F6ABF" w14:textId="77777777" w:rsidR="001678F5" w:rsidRPr="00600C6C" w:rsidRDefault="001678F5" w:rsidP="001678F5">
      <w:pPr>
        <w:rPr>
          <w:rFonts w:asciiTheme="minorHAnsi" w:hAnsiTheme="minorHAnsi" w:cstheme="minorHAnsi"/>
          <w:sz w:val="24"/>
          <w:szCs w:val="24"/>
        </w:rPr>
      </w:pPr>
      <w:r w:rsidRPr="00600C6C">
        <w:rPr>
          <w:rFonts w:asciiTheme="minorHAnsi" w:hAnsiTheme="minorHAnsi" w:cstheme="minorHAnsi"/>
          <w:bCs/>
          <w:sz w:val="24"/>
          <w:szCs w:val="24"/>
        </w:rPr>
        <w:t> </w:t>
      </w:r>
    </w:p>
    <w:p w14:paraId="30EF5FF1" w14:textId="2F16BECA" w:rsidR="00DB436A" w:rsidRPr="00600C6C" w:rsidRDefault="00DB436A" w:rsidP="001678F5">
      <w:pPr>
        <w:rPr>
          <w:rFonts w:asciiTheme="minorHAnsi" w:hAnsiTheme="minorHAnsi" w:cstheme="minorHAnsi"/>
          <w:bCs/>
          <w:sz w:val="24"/>
          <w:szCs w:val="24"/>
        </w:rPr>
      </w:pPr>
      <w:r w:rsidRPr="00600C6C">
        <w:rPr>
          <w:rFonts w:asciiTheme="minorHAnsi" w:hAnsiTheme="minorHAnsi" w:cstheme="minorHAnsi"/>
          <w:bCs/>
          <w:sz w:val="24"/>
          <w:szCs w:val="24"/>
        </w:rPr>
        <w:t xml:space="preserve">We call for </w:t>
      </w:r>
      <w:r w:rsidR="001678F5" w:rsidRPr="00600C6C">
        <w:rPr>
          <w:rFonts w:asciiTheme="minorHAnsi" w:hAnsiTheme="minorHAnsi" w:cstheme="minorHAnsi"/>
          <w:bCs/>
          <w:sz w:val="24"/>
          <w:szCs w:val="24"/>
        </w:rPr>
        <w:t xml:space="preserve">a broader and more straightforward mechanism for the transfer of tenancy to the </w:t>
      </w:r>
      <w:r w:rsidR="00A970A3" w:rsidRPr="00600C6C">
        <w:rPr>
          <w:rFonts w:asciiTheme="minorHAnsi" w:hAnsiTheme="minorHAnsi" w:cstheme="minorHAnsi"/>
          <w:bCs/>
          <w:sz w:val="24"/>
          <w:szCs w:val="24"/>
        </w:rPr>
        <w:t>survivor</w:t>
      </w:r>
      <w:r w:rsidR="001678F5" w:rsidRPr="00600C6C">
        <w:rPr>
          <w:rFonts w:asciiTheme="minorHAnsi" w:hAnsiTheme="minorHAnsi" w:cstheme="minorHAnsi"/>
          <w:bCs/>
          <w:sz w:val="24"/>
          <w:szCs w:val="24"/>
        </w:rPr>
        <w:t xml:space="preserve"> in situations of domestic abuse where the </w:t>
      </w:r>
      <w:r w:rsidR="00A970A3" w:rsidRPr="00600C6C">
        <w:rPr>
          <w:rFonts w:asciiTheme="minorHAnsi" w:hAnsiTheme="minorHAnsi" w:cstheme="minorHAnsi"/>
          <w:bCs/>
          <w:sz w:val="24"/>
          <w:szCs w:val="24"/>
        </w:rPr>
        <w:t>survivor</w:t>
      </w:r>
      <w:r w:rsidR="001678F5" w:rsidRPr="00600C6C">
        <w:rPr>
          <w:rFonts w:asciiTheme="minorHAnsi" w:hAnsiTheme="minorHAnsi" w:cstheme="minorHAnsi"/>
          <w:bCs/>
          <w:sz w:val="24"/>
          <w:szCs w:val="24"/>
        </w:rPr>
        <w:t xml:space="preserve"> </w:t>
      </w:r>
      <w:r w:rsidRPr="00600C6C">
        <w:rPr>
          <w:rFonts w:asciiTheme="minorHAnsi" w:hAnsiTheme="minorHAnsi" w:cstheme="minorHAnsi"/>
          <w:bCs/>
          <w:sz w:val="24"/>
          <w:szCs w:val="24"/>
        </w:rPr>
        <w:t>wishes to remain</w:t>
      </w:r>
      <w:r w:rsidR="00B679AC">
        <w:rPr>
          <w:rFonts w:asciiTheme="minorHAnsi" w:hAnsiTheme="minorHAnsi" w:cstheme="minorHAnsi"/>
          <w:bCs/>
          <w:sz w:val="24"/>
          <w:szCs w:val="24"/>
        </w:rPr>
        <w:t>, and it is financially viable for them to do so</w:t>
      </w:r>
      <w:r w:rsidR="001678F5" w:rsidRPr="00600C6C">
        <w:rPr>
          <w:rFonts w:asciiTheme="minorHAnsi" w:hAnsiTheme="minorHAnsi" w:cstheme="minorHAnsi"/>
          <w:bCs/>
          <w:sz w:val="24"/>
          <w:szCs w:val="24"/>
        </w:rPr>
        <w:t>.</w:t>
      </w:r>
      <w:r w:rsidRPr="00600C6C">
        <w:rPr>
          <w:rFonts w:asciiTheme="minorHAnsi" w:hAnsiTheme="minorHAnsi" w:cstheme="minorHAnsi"/>
          <w:bCs/>
          <w:sz w:val="24"/>
          <w:szCs w:val="24"/>
        </w:rPr>
        <w:t xml:space="preserve"> The requirements for this are set out in our response to question 25. </w:t>
      </w:r>
    </w:p>
    <w:p w14:paraId="4B1B1B89" w14:textId="77777777" w:rsidR="00582DF7" w:rsidRPr="00600C6C" w:rsidRDefault="00582DF7" w:rsidP="001678F5">
      <w:pPr>
        <w:rPr>
          <w:rFonts w:asciiTheme="minorHAnsi" w:hAnsiTheme="minorHAnsi" w:cstheme="minorHAnsi"/>
          <w:bCs/>
          <w:sz w:val="24"/>
          <w:szCs w:val="24"/>
        </w:rPr>
      </w:pPr>
    </w:p>
    <w:p w14:paraId="5D4E55A7" w14:textId="057FF155" w:rsidR="00447650" w:rsidRPr="00600C6C" w:rsidRDefault="00447650" w:rsidP="001678F5">
      <w:pPr>
        <w:rPr>
          <w:rFonts w:asciiTheme="minorHAnsi" w:hAnsiTheme="minorHAnsi" w:cstheme="minorHAnsi"/>
          <w:bCs/>
          <w:sz w:val="24"/>
          <w:szCs w:val="24"/>
        </w:rPr>
      </w:pPr>
      <w:r w:rsidRPr="00600C6C">
        <w:rPr>
          <w:rFonts w:asciiTheme="minorHAnsi" w:hAnsiTheme="minorHAnsi" w:cstheme="minorHAnsi"/>
          <w:sz w:val="24"/>
          <w:szCs w:val="24"/>
        </w:rPr>
        <w:lastRenderedPageBreak/>
        <w:t xml:space="preserve">Additionally, survivors living in shared accommodation with the perpetrator and third parties will be deterred from giving notice to </w:t>
      </w:r>
      <w:proofErr w:type="gramStart"/>
      <w:r w:rsidRPr="00600C6C">
        <w:rPr>
          <w:rFonts w:asciiTheme="minorHAnsi" w:hAnsiTheme="minorHAnsi" w:cstheme="minorHAnsi"/>
          <w:sz w:val="24"/>
          <w:szCs w:val="24"/>
        </w:rPr>
        <w:t>quit</w:t>
      </w:r>
      <w:proofErr w:type="gramEnd"/>
      <w:r w:rsidRPr="00600C6C">
        <w:rPr>
          <w:rFonts w:asciiTheme="minorHAnsi" w:hAnsiTheme="minorHAnsi" w:cstheme="minorHAnsi"/>
          <w:sz w:val="24"/>
          <w:szCs w:val="24"/>
        </w:rPr>
        <w:t xml:space="preserve"> due to concerns about the tenancies of the other parties. Provisions should allow the survivor to leave a joint tenancy where they wish to without </w:t>
      </w:r>
      <w:proofErr w:type="gramStart"/>
      <w:r w:rsidRPr="00600C6C">
        <w:rPr>
          <w:rFonts w:asciiTheme="minorHAnsi" w:hAnsiTheme="minorHAnsi" w:cstheme="minorHAnsi"/>
          <w:sz w:val="24"/>
          <w:szCs w:val="24"/>
        </w:rPr>
        <w:t>disrupting</w:t>
      </w:r>
      <w:proofErr w:type="gramEnd"/>
      <w:r w:rsidRPr="00600C6C">
        <w:rPr>
          <w:rFonts w:asciiTheme="minorHAnsi" w:hAnsiTheme="minorHAnsi" w:cstheme="minorHAnsi"/>
          <w:sz w:val="24"/>
          <w:szCs w:val="24"/>
        </w:rPr>
        <w:t xml:space="preserve"> the tenanc</w:t>
      </w:r>
      <w:r w:rsidR="00582DF7" w:rsidRPr="00600C6C">
        <w:rPr>
          <w:rFonts w:asciiTheme="minorHAnsi" w:hAnsiTheme="minorHAnsi" w:cstheme="minorHAnsi"/>
          <w:sz w:val="24"/>
          <w:szCs w:val="24"/>
        </w:rPr>
        <w:t>ies</w:t>
      </w:r>
      <w:r w:rsidRPr="00600C6C">
        <w:rPr>
          <w:rFonts w:asciiTheme="minorHAnsi" w:hAnsiTheme="minorHAnsi" w:cstheme="minorHAnsi"/>
          <w:sz w:val="24"/>
          <w:szCs w:val="24"/>
        </w:rPr>
        <w:t xml:space="preserve"> of the third parties, nor waiting for the end of a fixed-term contract. These provisions shall also allow </w:t>
      </w:r>
      <w:r w:rsidR="00582DF7" w:rsidRPr="00600C6C">
        <w:rPr>
          <w:rFonts w:asciiTheme="minorHAnsi" w:hAnsiTheme="minorHAnsi" w:cstheme="minorHAnsi"/>
          <w:sz w:val="24"/>
          <w:szCs w:val="24"/>
        </w:rPr>
        <w:t xml:space="preserve">for </w:t>
      </w:r>
      <w:r w:rsidRPr="00600C6C">
        <w:rPr>
          <w:rFonts w:asciiTheme="minorHAnsi" w:hAnsiTheme="minorHAnsi" w:cstheme="minorHAnsi"/>
          <w:sz w:val="24"/>
          <w:szCs w:val="24"/>
        </w:rPr>
        <w:t>the return of the survivor’s deposit.</w:t>
      </w:r>
    </w:p>
    <w:p w14:paraId="0FE29CE2" w14:textId="77777777" w:rsidR="00C56D92" w:rsidRPr="00600C6C" w:rsidRDefault="00C56D92">
      <w:pPr>
        <w:rPr>
          <w:rFonts w:asciiTheme="minorHAnsi" w:hAnsiTheme="minorHAnsi" w:cstheme="minorHAnsi"/>
          <w:sz w:val="24"/>
          <w:szCs w:val="24"/>
        </w:rPr>
      </w:pPr>
    </w:p>
    <w:sectPr w:rsidR="00C56D92" w:rsidRPr="00600C6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CB1FD9" w14:textId="77777777" w:rsidR="002777F3" w:rsidRDefault="002777F3" w:rsidP="00500987">
      <w:r>
        <w:separator/>
      </w:r>
    </w:p>
  </w:endnote>
  <w:endnote w:type="continuationSeparator" w:id="0">
    <w:p w14:paraId="39868320" w14:textId="77777777" w:rsidR="002777F3" w:rsidRDefault="002777F3" w:rsidP="00500987">
      <w:r>
        <w:continuationSeparator/>
      </w:r>
    </w:p>
  </w:endnote>
  <w:endnote w:type="continuationNotice" w:id="1">
    <w:p w14:paraId="461A0A3D" w14:textId="77777777" w:rsidR="002777F3" w:rsidRDefault="002777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altName w:val="Segoe UI"/>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E0572E" w14:textId="77777777" w:rsidR="002777F3" w:rsidRDefault="002777F3" w:rsidP="00500987">
      <w:r>
        <w:separator/>
      </w:r>
    </w:p>
  </w:footnote>
  <w:footnote w:type="continuationSeparator" w:id="0">
    <w:p w14:paraId="6670AA7B" w14:textId="77777777" w:rsidR="002777F3" w:rsidRDefault="002777F3" w:rsidP="00500987">
      <w:r>
        <w:continuationSeparator/>
      </w:r>
    </w:p>
  </w:footnote>
  <w:footnote w:type="continuationNotice" w:id="1">
    <w:p w14:paraId="100B06F1" w14:textId="77777777" w:rsidR="002777F3" w:rsidRDefault="002777F3"/>
  </w:footnote>
  <w:footnote w:id="2">
    <w:p w14:paraId="68962D02" w14:textId="77777777" w:rsidR="00A970A3" w:rsidRPr="00FC2800" w:rsidRDefault="00A970A3" w:rsidP="00500987">
      <w:pPr>
        <w:pStyle w:val="FootnoteText"/>
        <w:rPr>
          <w:rFonts w:ascii="Open Sans" w:hAnsi="Open Sans" w:cs="Open Sans"/>
          <w:sz w:val="16"/>
          <w:szCs w:val="16"/>
        </w:rPr>
      </w:pPr>
      <w:r w:rsidRPr="00FC2800">
        <w:rPr>
          <w:rStyle w:val="FootnoteReference"/>
          <w:rFonts w:ascii="Open Sans" w:hAnsi="Open Sans" w:cs="Open Sans"/>
          <w:sz w:val="16"/>
          <w:szCs w:val="16"/>
        </w:rPr>
        <w:footnoteRef/>
      </w:r>
      <w:r w:rsidRPr="00FC2800">
        <w:rPr>
          <w:rFonts w:ascii="Open Sans" w:hAnsi="Open Sans" w:cs="Open Sans"/>
          <w:sz w:val="16"/>
          <w:szCs w:val="16"/>
        </w:rPr>
        <w:t xml:space="preserve"> Oliver, R., Alexander, B., Roe, S. &amp; Wlasny M. (2019) The economic and social costs of domestic abuse. Published online: Home Office</w:t>
      </w:r>
    </w:p>
  </w:footnote>
  <w:footnote w:id="3">
    <w:p w14:paraId="6449A627" w14:textId="77777777" w:rsidR="00A970A3" w:rsidRPr="00FC2800" w:rsidRDefault="00A970A3" w:rsidP="00500987">
      <w:pPr>
        <w:rPr>
          <w:rFonts w:ascii="Open Sans" w:hAnsi="Open Sans" w:cs="Open Sans"/>
          <w:sz w:val="16"/>
          <w:szCs w:val="16"/>
        </w:rPr>
      </w:pPr>
      <w:r w:rsidRPr="00FC2800">
        <w:rPr>
          <w:rStyle w:val="FootnoteReference"/>
          <w:rFonts w:ascii="Open Sans" w:hAnsi="Open Sans" w:cs="Open Sans"/>
          <w:sz w:val="16"/>
          <w:szCs w:val="16"/>
        </w:rPr>
        <w:footnoteRef/>
      </w:r>
      <w:r w:rsidRPr="00FC2800">
        <w:rPr>
          <w:rFonts w:ascii="Open Sans" w:hAnsi="Open Sans" w:cs="Open Sans"/>
          <w:sz w:val="16"/>
          <w:szCs w:val="16"/>
        </w:rPr>
        <w:t xml:space="preserve"> Femicide Census (developed by Karen Ingala Smith and Women’s Aid Federation of England working in partnership, with support from Freshfields Bruckhaus Deringer LLP and Deloitte LLP). (2018) </w:t>
      </w:r>
      <w:r w:rsidRPr="00FC2800">
        <w:rPr>
          <w:rFonts w:ascii="Open Sans" w:hAnsi="Open Sans" w:cs="Open Sans"/>
          <w:i/>
          <w:iCs/>
          <w:sz w:val="16"/>
          <w:szCs w:val="16"/>
        </w:rPr>
        <w:t>The Femicide Census: 2017 findings. Annual Report on cases of Femicide in 2017</w:t>
      </w:r>
      <w:r w:rsidRPr="00FC2800">
        <w:rPr>
          <w:rFonts w:ascii="Open Sans" w:hAnsi="Open Sans" w:cs="Open Sans"/>
          <w:sz w:val="16"/>
          <w:szCs w:val="16"/>
        </w:rPr>
        <w:t>. Published online: Karen Ingala Smith and Women’s Aid.</w:t>
      </w:r>
    </w:p>
  </w:footnote>
  <w:footnote w:id="4">
    <w:p w14:paraId="78781835" w14:textId="77777777" w:rsidR="00A970A3" w:rsidRPr="00FC2800" w:rsidRDefault="00A970A3" w:rsidP="00500987">
      <w:pPr>
        <w:rPr>
          <w:rFonts w:ascii="Open Sans" w:eastAsia="Calibri" w:hAnsi="Open Sans" w:cs="Open Sans"/>
          <w:sz w:val="16"/>
          <w:szCs w:val="16"/>
        </w:rPr>
      </w:pPr>
      <w:r w:rsidRPr="00FC2800">
        <w:rPr>
          <w:rStyle w:val="FootnoteReference"/>
          <w:rFonts w:ascii="Open Sans" w:hAnsi="Open Sans" w:cs="Open Sans"/>
          <w:sz w:val="16"/>
          <w:szCs w:val="16"/>
        </w:rPr>
        <w:footnoteRef/>
      </w:r>
      <w:r w:rsidRPr="00FC2800">
        <w:rPr>
          <w:rFonts w:ascii="Open Sans" w:hAnsi="Open Sans" w:cs="Open Sans"/>
          <w:sz w:val="16"/>
          <w:szCs w:val="16"/>
        </w:rPr>
        <w:t xml:space="preserve"> </w:t>
      </w:r>
      <w:r w:rsidRPr="00FC2800">
        <w:rPr>
          <w:rFonts w:ascii="Open Sans" w:eastAsia="Calibri" w:hAnsi="Open Sans" w:cs="Open Sans"/>
          <w:sz w:val="16"/>
          <w:szCs w:val="16"/>
        </w:rPr>
        <w:t xml:space="preserve">The Department for Communities and Local Government (DCLG), Live Tables on Homelessness, Table 774. Available at: </w:t>
      </w:r>
      <w:hyperlink r:id="rId1" w:history="1">
        <w:r w:rsidRPr="00FC2800">
          <w:rPr>
            <w:rStyle w:val="Hyperlink"/>
            <w:rFonts w:ascii="Open Sans" w:eastAsia="Calibri" w:hAnsi="Open Sans" w:cs="Open Sans"/>
            <w:sz w:val="16"/>
            <w:szCs w:val="16"/>
          </w:rPr>
          <w:t>https://www.gov.uk/government/statistical-datasets/live-tables-on-homelessness</w:t>
        </w:r>
      </w:hyperlink>
      <w:r w:rsidRPr="00FC2800">
        <w:rPr>
          <w:rFonts w:ascii="Open Sans" w:eastAsia="Calibri" w:hAnsi="Open Sans" w:cs="Open Sans"/>
          <w:sz w:val="16"/>
          <w:szCs w:val="16"/>
        </w:rPr>
        <w:t xml:space="preserve"> [accessed: 12/04/19]</w:t>
      </w:r>
    </w:p>
  </w:footnote>
  <w:footnote w:id="5">
    <w:p w14:paraId="324594A1" w14:textId="77777777" w:rsidR="00A970A3" w:rsidRPr="00FC2800" w:rsidRDefault="00A970A3" w:rsidP="00500987">
      <w:pPr>
        <w:pStyle w:val="FootnoteText"/>
        <w:rPr>
          <w:rFonts w:ascii="Open Sans" w:hAnsi="Open Sans" w:cs="Open Sans"/>
          <w:sz w:val="16"/>
          <w:szCs w:val="16"/>
        </w:rPr>
      </w:pPr>
      <w:r w:rsidRPr="00FC2800">
        <w:rPr>
          <w:rStyle w:val="FootnoteReference"/>
          <w:rFonts w:ascii="Open Sans" w:hAnsi="Open Sans" w:cs="Open Sans"/>
          <w:sz w:val="16"/>
          <w:szCs w:val="16"/>
        </w:rPr>
        <w:footnoteRef/>
      </w:r>
      <w:r w:rsidRPr="00FC2800">
        <w:rPr>
          <w:rFonts w:ascii="Open Sans" w:hAnsi="Open Sans" w:cs="Open Sans"/>
          <w:sz w:val="16"/>
          <w:szCs w:val="16"/>
        </w:rPr>
        <w:t xml:space="preserve"> </w:t>
      </w:r>
      <w:r w:rsidRPr="00FC2800">
        <w:rPr>
          <w:rFonts w:ascii="Open Sans" w:hAnsi="Open Sans" w:cs="Open Sans"/>
          <w:sz w:val="16"/>
          <w:szCs w:val="16"/>
          <w:lang w:val="en-US"/>
        </w:rPr>
        <w:t xml:space="preserve">St Mungo (2014) Rebuilding Shattered Lives: </w:t>
      </w:r>
      <w:hyperlink r:id="rId2" w:history="1">
        <w:r w:rsidRPr="00FC2800">
          <w:rPr>
            <w:rStyle w:val="Hyperlink"/>
            <w:rFonts w:ascii="Open Sans" w:hAnsi="Open Sans" w:cs="Open Sans"/>
            <w:sz w:val="16"/>
            <w:szCs w:val="16"/>
            <w:lang w:val="en-US"/>
          </w:rPr>
          <w:t>https://www.mungos.org/publication/rebuilding-shattered-lives-final-report/</w:t>
        </w:r>
      </w:hyperlink>
    </w:p>
  </w:footnote>
  <w:footnote w:id="6">
    <w:p w14:paraId="3378DD01" w14:textId="77777777" w:rsidR="00A970A3" w:rsidRPr="00FC2800" w:rsidRDefault="00A970A3" w:rsidP="00500987">
      <w:pPr>
        <w:pStyle w:val="FootnoteText"/>
        <w:rPr>
          <w:rFonts w:ascii="Open Sans" w:hAnsi="Open Sans" w:cs="Open Sans"/>
          <w:sz w:val="16"/>
          <w:szCs w:val="16"/>
        </w:rPr>
      </w:pPr>
      <w:r w:rsidRPr="00FC2800">
        <w:rPr>
          <w:rStyle w:val="FootnoteReference"/>
          <w:rFonts w:ascii="Open Sans" w:hAnsi="Open Sans" w:cs="Open Sans"/>
          <w:sz w:val="16"/>
          <w:szCs w:val="16"/>
        </w:rPr>
        <w:footnoteRef/>
      </w:r>
      <w:r w:rsidRPr="00FC2800">
        <w:rPr>
          <w:rFonts w:ascii="Open Sans" w:hAnsi="Open Sans" w:cs="Open Sans"/>
          <w:sz w:val="16"/>
          <w:szCs w:val="16"/>
        </w:rPr>
        <w:t xml:space="preserve"> Agenda (2016), Hidden Hurt</w:t>
      </w:r>
    </w:p>
  </w:footnote>
  <w:footnote w:id="7">
    <w:p w14:paraId="642429D6" w14:textId="77777777" w:rsidR="00A970A3" w:rsidRPr="00FC2800" w:rsidRDefault="00A970A3" w:rsidP="00500987">
      <w:pPr>
        <w:pStyle w:val="FootnoteText"/>
        <w:rPr>
          <w:rFonts w:ascii="Open Sans" w:hAnsi="Open Sans" w:cs="Open Sans"/>
          <w:sz w:val="16"/>
          <w:szCs w:val="16"/>
        </w:rPr>
      </w:pPr>
      <w:r w:rsidRPr="00FC2800">
        <w:rPr>
          <w:rStyle w:val="FootnoteReference"/>
          <w:rFonts w:ascii="Open Sans" w:hAnsi="Open Sans" w:cs="Open Sans"/>
          <w:sz w:val="16"/>
          <w:szCs w:val="16"/>
        </w:rPr>
        <w:footnoteRef/>
      </w:r>
      <w:r w:rsidRPr="00FC2800">
        <w:rPr>
          <w:rFonts w:ascii="Open Sans" w:hAnsi="Open Sans" w:cs="Open Sans"/>
          <w:sz w:val="16"/>
          <w:szCs w:val="16"/>
        </w:rPr>
        <w:t xml:space="preserve"> Sharp, N. &amp; Learmonth, S. (2017) Into Plain Sight: - How economic abuse is reflected in successful prosecutions of controlling or coercive behaviour</w:t>
      </w:r>
    </w:p>
  </w:footnote>
  <w:footnote w:id="8">
    <w:p w14:paraId="19FCC090" w14:textId="77777777" w:rsidR="004B7CED" w:rsidRPr="00EC02C9" w:rsidRDefault="004B7CED" w:rsidP="004B7CED">
      <w:pPr>
        <w:pStyle w:val="FootnoteText"/>
        <w:rPr>
          <w:rFonts w:ascii="Arial" w:hAnsi="Arial" w:cs="Arial"/>
          <w:sz w:val="16"/>
          <w:szCs w:val="16"/>
        </w:rPr>
      </w:pPr>
      <w:r w:rsidRPr="00FC2800">
        <w:rPr>
          <w:rStyle w:val="FootnoteReference"/>
          <w:rFonts w:ascii="Open Sans" w:hAnsi="Open Sans" w:cs="Open Sans"/>
          <w:sz w:val="16"/>
          <w:szCs w:val="16"/>
        </w:rPr>
        <w:footnoteRef/>
      </w:r>
      <w:r w:rsidRPr="00FC2800">
        <w:rPr>
          <w:rFonts w:ascii="Open Sans" w:hAnsi="Open Sans" w:cs="Open Sans"/>
          <w:sz w:val="16"/>
          <w:szCs w:val="16"/>
        </w:rPr>
        <w:t xml:space="preserve"> Jackson, Rebecca (2013) The Role of Registered Social Landlords in tackling domestic abuse in Gwent and the wider implications.</w:t>
      </w:r>
    </w:p>
  </w:footnote>
  <w:footnote w:id="9">
    <w:p w14:paraId="2B336471" w14:textId="77777777" w:rsidR="00A970A3" w:rsidRPr="002B473A" w:rsidRDefault="00A970A3" w:rsidP="00500987">
      <w:pPr>
        <w:pStyle w:val="FootnoteText"/>
        <w:rPr>
          <w:rFonts w:ascii="Open Sans" w:hAnsi="Open Sans" w:cs="Open Sans"/>
          <w:sz w:val="16"/>
          <w:szCs w:val="16"/>
        </w:rPr>
      </w:pPr>
      <w:r w:rsidRPr="002B473A">
        <w:rPr>
          <w:rStyle w:val="FootnoteReference"/>
          <w:rFonts w:ascii="Open Sans" w:hAnsi="Open Sans" w:cs="Open Sans"/>
          <w:sz w:val="16"/>
          <w:szCs w:val="16"/>
        </w:rPr>
        <w:footnoteRef/>
      </w:r>
      <w:r w:rsidRPr="002B473A">
        <w:rPr>
          <w:rFonts w:ascii="Open Sans" w:hAnsi="Open Sans" w:cs="Open Sans"/>
          <w:sz w:val="16"/>
          <w:szCs w:val="16"/>
        </w:rPr>
        <w:t xml:space="preserve"> Women’s Aid (2019) The Domestic Abuse Report 2019: The Annual Audit, Bristol: Women’s Aid</w:t>
      </w:r>
    </w:p>
  </w:footnote>
  <w:footnote w:id="10">
    <w:p w14:paraId="2DA7AE97" w14:textId="77777777" w:rsidR="00E54849" w:rsidRPr="002B473A" w:rsidRDefault="00E54849" w:rsidP="00E54849">
      <w:pPr>
        <w:pStyle w:val="FootnoteText"/>
        <w:rPr>
          <w:rFonts w:ascii="Open Sans" w:hAnsi="Open Sans" w:cs="Open Sans"/>
          <w:sz w:val="16"/>
          <w:szCs w:val="16"/>
          <w:lang w:val="en-US"/>
        </w:rPr>
      </w:pPr>
      <w:r w:rsidRPr="002B473A">
        <w:rPr>
          <w:rStyle w:val="FootnoteReference"/>
          <w:rFonts w:ascii="Open Sans" w:hAnsi="Open Sans" w:cs="Open Sans"/>
          <w:sz w:val="16"/>
          <w:szCs w:val="16"/>
        </w:rPr>
        <w:footnoteRef/>
      </w:r>
      <w:r w:rsidRPr="002B473A">
        <w:rPr>
          <w:rFonts w:ascii="Open Sans" w:hAnsi="Open Sans" w:cs="Open Sans"/>
          <w:sz w:val="16"/>
          <w:szCs w:val="16"/>
        </w:rPr>
        <w:t xml:space="preserve"> Policy Evidence Summary 4: Justice, housing and domestic abuse, the experiences of homeowners and private renters, Sarah-Jane Walker and Marianne Hester (University of Bristol) for the Peabody Trust. Drawing on findings from the ESRC funded ‘Justice, Inequality and Gender-Based Violence’ project, July 2019</w:t>
      </w:r>
    </w:p>
  </w:footnote>
  <w:footnote w:id="11">
    <w:p w14:paraId="3EEE44F1" w14:textId="124AC176" w:rsidR="00075D91" w:rsidRPr="002B473A" w:rsidRDefault="00075D91">
      <w:pPr>
        <w:pStyle w:val="FootnoteText"/>
        <w:rPr>
          <w:rFonts w:ascii="Open Sans" w:hAnsi="Open Sans" w:cs="Open Sans"/>
          <w:sz w:val="16"/>
          <w:szCs w:val="16"/>
          <w:lang w:val="en-US"/>
        </w:rPr>
      </w:pPr>
      <w:r w:rsidRPr="002B473A">
        <w:rPr>
          <w:rStyle w:val="FootnoteReference"/>
          <w:rFonts w:ascii="Open Sans" w:hAnsi="Open Sans" w:cs="Open Sans"/>
          <w:sz w:val="16"/>
          <w:szCs w:val="16"/>
        </w:rPr>
        <w:footnoteRef/>
      </w:r>
      <w:r w:rsidRPr="002B473A">
        <w:rPr>
          <w:rFonts w:ascii="Open Sans" w:hAnsi="Open Sans" w:cs="Open Sans"/>
          <w:sz w:val="16"/>
          <w:szCs w:val="16"/>
        </w:rPr>
        <w:t xml:space="preserve"> </w:t>
      </w:r>
      <w:r w:rsidR="00162139" w:rsidRPr="002B473A">
        <w:rPr>
          <w:rFonts w:ascii="Open Sans" w:hAnsi="Open Sans" w:cs="Open Sans"/>
          <w:sz w:val="16"/>
          <w:szCs w:val="16"/>
        </w:rPr>
        <w:t>Women’s Aid (2019) The Domestic Abuse Report 2019: The Economics of Abuse</w:t>
      </w:r>
    </w:p>
  </w:footnote>
  <w:footnote w:id="12">
    <w:p w14:paraId="604F6286" w14:textId="5AAE4DB8" w:rsidR="0069175D" w:rsidRPr="002B473A" w:rsidRDefault="0069175D">
      <w:pPr>
        <w:pStyle w:val="FootnoteText"/>
        <w:rPr>
          <w:rFonts w:ascii="Open Sans" w:hAnsi="Open Sans" w:cs="Open Sans"/>
          <w:sz w:val="16"/>
          <w:szCs w:val="16"/>
          <w:lang w:val="en-US"/>
        </w:rPr>
      </w:pPr>
      <w:r w:rsidRPr="002B473A">
        <w:rPr>
          <w:rStyle w:val="FootnoteReference"/>
          <w:rFonts w:ascii="Open Sans" w:hAnsi="Open Sans" w:cs="Open Sans"/>
          <w:sz w:val="16"/>
          <w:szCs w:val="16"/>
        </w:rPr>
        <w:footnoteRef/>
      </w:r>
      <w:r w:rsidRPr="002B473A">
        <w:rPr>
          <w:rFonts w:ascii="Open Sans" w:hAnsi="Open Sans" w:cs="Open Sans"/>
          <w:sz w:val="16"/>
          <w:szCs w:val="16"/>
        </w:rPr>
        <w:t xml:space="preserve"> </w:t>
      </w:r>
      <w:r w:rsidR="008A4F82" w:rsidRPr="002B473A">
        <w:rPr>
          <w:rFonts w:ascii="Open Sans" w:hAnsi="Open Sans" w:cs="Open Sans"/>
          <w:sz w:val="16"/>
          <w:szCs w:val="16"/>
        </w:rPr>
        <w:t>Domestic Violence Protection Notices (DVPNs) and Domestic Violence Protection Orders (DVPOs) Guidance Sections 24-33 Crime and Security Act 2010, December 2016</w:t>
      </w:r>
    </w:p>
  </w:footnote>
  <w:footnote w:id="13">
    <w:p w14:paraId="77DE6A49" w14:textId="01845205" w:rsidR="002B473A" w:rsidRPr="002B473A" w:rsidRDefault="002B473A">
      <w:pPr>
        <w:pStyle w:val="FootnoteText"/>
        <w:rPr>
          <w:rFonts w:ascii="Open Sans" w:hAnsi="Open Sans" w:cs="Open Sans"/>
          <w:sz w:val="16"/>
          <w:szCs w:val="16"/>
        </w:rPr>
      </w:pPr>
      <w:r w:rsidRPr="002B473A">
        <w:rPr>
          <w:rStyle w:val="FootnoteReference"/>
          <w:rFonts w:ascii="Open Sans" w:hAnsi="Open Sans" w:cs="Open Sans"/>
          <w:sz w:val="16"/>
          <w:szCs w:val="16"/>
        </w:rPr>
        <w:footnoteRef/>
      </w:r>
      <w:r w:rsidRPr="002B473A">
        <w:rPr>
          <w:rFonts w:ascii="Open Sans" w:hAnsi="Open Sans" w:cs="Open Sans"/>
          <w:sz w:val="16"/>
          <w:szCs w:val="16"/>
        </w:rPr>
        <w:t xml:space="preserve"> Policy Evidence Summary 4: Justice, housing and domestic abuse, the experiences of homeowners and private renters, Sarah-Jane Walker and Marianne Hester (University of Bristol) for the Peabody Trust. Drawing on findings from the ESRC funded ‘Justice, Inequality and Gender-Based Violence’ project, July 2019</w:t>
      </w:r>
    </w:p>
  </w:footnote>
  <w:footnote w:id="14">
    <w:p w14:paraId="2B4ADE82" w14:textId="77777777" w:rsidR="00A970A3" w:rsidRPr="002B473A" w:rsidRDefault="00A970A3" w:rsidP="00500987">
      <w:pPr>
        <w:pStyle w:val="FootnoteText"/>
        <w:rPr>
          <w:rFonts w:ascii="Open Sans" w:hAnsi="Open Sans" w:cs="Open Sans"/>
          <w:sz w:val="16"/>
          <w:szCs w:val="16"/>
        </w:rPr>
      </w:pPr>
      <w:r w:rsidRPr="002B473A">
        <w:rPr>
          <w:rStyle w:val="FootnoteReference"/>
          <w:rFonts w:ascii="Open Sans" w:hAnsi="Open Sans" w:cs="Open Sans"/>
          <w:sz w:val="16"/>
          <w:szCs w:val="16"/>
        </w:rPr>
        <w:footnoteRef/>
      </w:r>
      <w:r w:rsidRPr="002B473A">
        <w:rPr>
          <w:rFonts w:ascii="Open Sans" w:hAnsi="Open Sans" w:cs="Open Sans"/>
          <w:sz w:val="16"/>
          <w:szCs w:val="16"/>
        </w:rPr>
        <w:t xml:space="preserve"> Women’s Aid (2019) The Domestic Abuse Report 2019: The Annual Audit, Bristol: Women’s Aid</w:t>
      </w:r>
    </w:p>
  </w:footnote>
  <w:footnote w:id="15">
    <w:p w14:paraId="7573E95B" w14:textId="77777777" w:rsidR="00A970A3" w:rsidRPr="002B473A" w:rsidRDefault="00A970A3" w:rsidP="00342448">
      <w:pPr>
        <w:pStyle w:val="FootnoteText"/>
        <w:rPr>
          <w:rFonts w:ascii="Open Sans" w:hAnsi="Open Sans" w:cs="Open Sans"/>
          <w:sz w:val="16"/>
          <w:szCs w:val="16"/>
        </w:rPr>
      </w:pPr>
      <w:r w:rsidRPr="002B473A">
        <w:rPr>
          <w:rStyle w:val="FootnoteReference"/>
          <w:rFonts w:ascii="Open Sans" w:hAnsi="Open Sans" w:cs="Open Sans"/>
          <w:sz w:val="16"/>
          <w:szCs w:val="16"/>
        </w:rPr>
        <w:footnoteRef/>
      </w:r>
      <w:r w:rsidRPr="002B473A">
        <w:rPr>
          <w:rFonts w:ascii="Open Sans" w:hAnsi="Open Sans" w:cs="Open Sans"/>
          <w:sz w:val="16"/>
          <w:szCs w:val="16"/>
        </w:rPr>
        <w:t xml:space="preserve"> Run in partnership between Women’s Aid and Refuge </w:t>
      </w:r>
    </w:p>
  </w:footnote>
  <w:footnote w:id="16">
    <w:p w14:paraId="33D74046" w14:textId="0CC12D75" w:rsidR="008344A7" w:rsidRPr="008344A7" w:rsidRDefault="008344A7">
      <w:pPr>
        <w:pStyle w:val="FootnoteText"/>
        <w:rPr>
          <w:lang w:val="en-US"/>
        </w:rPr>
      </w:pPr>
      <w:r w:rsidRPr="002B473A">
        <w:rPr>
          <w:rStyle w:val="FootnoteReference"/>
          <w:rFonts w:ascii="Open Sans" w:hAnsi="Open Sans" w:cs="Open Sans"/>
          <w:sz w:val="16"/>
          <w:szCs w:val="16"/>
        </w:rPr>
        <w:footnoteRef/>
      </w:r>
      <w:r w:rsidRPr="002B473A">
        <w:rPr>
          <w:rFonts w:ascii="Open Sans" w:hAnsi="Open Sans" w:cs="Open Sans"/>
          <w:sz w:val="16"/>
          <w:szCs w:val="16"/>
        </w:rPr>
        <w:t xml:space="preserve"> Surviving Economic Abuse (2018), Economic abuse is your past, present and future – a report on the practical barriers women face in rebuilding their lives after domestic abuse</w:t>
      </w:r>
    </w:p>
  </w:footnote>
  <w:footnote w:id="17">
    <w:p w14:paraId="6EB0CA54" w14:textId="77777777" w:rsidR="00080A62" w:rsidRPr="002B473A" w:rsidRDefault="00080A62" w:rsidP="00080A62">
      <w:pPr>
        <w:pStyle w:val="FootnoteText"/>
        <w:rPr>
          <w:rFonts w:ascii="Open Sans" w:hAnsi="Open Sans" w:cs="Open Sans"/>
          <w:lang w:val="en-US"/>
        </w:rPr>
      </w:pPr>
      <w:r w:rsidRPr="002B473A">
        <w:rPr>
          <w:rStyle w:val="FootnoteReference"/>
          <w:rFonts w:ascii="Open Sans" w:hAnsi="Open Sans" w:cs="Open Sans"/>
          <w:sz w:val="16"/>
        </w:rPr>
        <w:footnoteRef/>
      </w:r>
      <w:r w:rsidRPr="002B473A">
        <w:rPr>
          <w:rFonts w:ascii="Open Sans" w:hAnsi="Open Sans" w:cs="Open Sans"/>
          <w:sz w:val="16"/>
        </w:rPr>
        <w:t xml:space="preserve"> Policy Evidence Summary 4: Justice, housing and domestic abuse, the experiences of homeowners and private renters, Sarah-Jane Walker and Marianne Hester (University of Bristol) for the Peabody Trust. Drawing on findings from the ESRC funded ‘Justice, Inequality and Gender-Based Violence’ project, July 2019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60506B"/>
    <w:multiLevelType w:val="hybridMultilevel"/>
    <w:tmpl w:val="B97C5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5C15DD"/>
    <w:multiLevelType w:val="hybridMultilevel"/>
    <w:tmpl w:val="D520C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582C15"/>
    <w:multiLevelType w:val="hybridMultilevel"/>
    <w:tmpl w:val="983804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3A4635"/>
    <w:multiLevelType w:val="hybridMultilevel"/>
    <w:tmpl w:val="540CD3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1B6557C"/>
    <w:multiLevelType w:val="hybridMultilevel"/>
    <w:tmpl w:val="0DC6AB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8885C87"/>
    <w:multiLevelType w:val="hybridMultilevel"/>
    <w:tmpl w:val="2EAE0E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CF439D6"/>
    <w:multiLevelType w:val="hybridMultilevel"/>
    <w:tmpl w:val="23EC64AA"/>
    <w:lvl w:ilvl="0" w:tplc="3CC6C8BA">
      <w:start w:val="1"/>
      <w:numFmt w:val="upperRoman"/>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753A1173"/>
    <w:multiLevelType w:val="hybridMultilevel"/>
    <w:tmpl w:val="5226F1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0"/>
  </w:num>
  <w:num w:numId="4">
    <w:abstractNumId w:val="7"/>
  </w:num>
  <w:num w:numId="5">
    <w:abstractNumId w:val="5"/>
  </w:num>
  <w:num w:numId="6">
    <w:abstractNumId w:val="4"/>
  </w:num>
  <w:num w:numId="7">
    <w:abstractNumId w:val="2"/>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78F5"/>
    <w:rsid w:val="000164F4"/>
    <w:rsid w:val="00045458"/>
    <w:rsid w:val="00070214"/>
    <w:rsid w:val="00072155"/>
    <w:rsid w:val="00075D91"/>
    <w:rsid w:val="00080A62"/>
    <w:rsid w:val="000A1B89"/>
    <w:rsid w:val="000A4735"/>
    <w:rsid w:val="000C4E4C"/>
    <w:rsid w:val="000E1735"/>
    <w:rsid w:val="000F3009"/>
    <w:rsid w:val="000F3321"/>
    <w:rsid w:val="0011000A"/>
    <w:rsid w:val="001146BC"/>
    <w:rsid w:val="00124AC4"/>
    <w:rsid w:val="001357FB"/>
    <w:rsid w:val="0013687C"/>
    <w:rsid w:val="0015419D"/>
    <w:rsid w:val="00154259"/>
    <w:rsid w:val="00162139"/>
    <w:rsid w:val="001678F5"/>
    <w:rsid w:val="001A2693"/>
    <w:rsid w:val="001A61AF"/>
    <w:rsid w:val="001C3D24"/>
    <w:rsid w:val="001D1B2B"/>
    <w:rsid w:val="001F499A"/>
    <w:rsid w:val="00202A01"/>
    <w:rsid w:val="00211882"/>
    <w:rsid w:val="00211E04"/>
    <w:rsid w:val="00214F13"/>
    <w:rsid w:val="0023176E"/>
    <w:rsid w:val="00236197"/>
    <w:rsid w:val="00240571"/>
    <w:rsid w:val="0026345C"/>
    <w:rsid w:val="00263E6B"/>
    <w:rsid w:val="002659FF"/>
    <w:rsid w:val="002705C4"/>
    <w:rsid w:val="00271929"/>
    <w:rsid w:val="00275608"/>
    <w:rsid w:val="002777F3"/>
    <w:rsid w:val="002833C7"/>
    <w:rsid w:val="00286BC9"/>
    <w:rsid w:val="002A1DA3"/>
    <w:rsid w:val="002A4BAE"/>
    <w:rsid w:val="002A61EA"/>
    <w:rsid w:val="002B1DC6"/>
    <w:rsid w:val="002B473A"/>
    <w:rsid w:val="002D3435"/>
    <w:rsid w:val="002D6D18"/>
    <w:rsid w:val="002F38E2"/>
    <w:rsid w:val="00312762"/>
    <w:rsid w:val="003252A4"/>
    <w:rsid w:val="00332D9F"/>
    <w:rsid w:val="00333EA8"/>
    <w:rsid w:val="00342448"/>
    <w:rsid w:val="00347136"/>
    <w:rsid w:val="00352F40"/>
    <w:rsid w:val="003617F8"/>
    <w:rsid w:val="003A240A"/>
    <w:rsid w:val="003A7E28"/>
    <w:rsid w:val="003B4F26"/>
    <w:rsid w:val="003B7B33"/>
    <w:rsid w:val="003C338E"/>
    <w:rsid w:val="003E6EB5"/>
    <w:rsid w:val="00422CA4"/>
    <w:rsid w:val="0042521D"/>
    <w:rsid w:val="00427445"/>
    <w:rsid w:val="004431E8"/>
    <w:rsid w:val="004456D8"/>
    <w:rsid w:val="00447650"/>
    <w:rsid w:val="0045451A"/>
    <w:rsid w:val="00457FB3"/>
    <w:rsid w:val="00470280"/>
    <w:rsid w:val="004B7CED"/>
    <w:rsid w:val="004C0C36"/>
    <w:rsid w:val="004E6254"/>
    <w:rsid w:val="004F1143"/>
    <w:rsid w:val="004F379C"/>
    <w:rsid w:val="00500987"/>
    <w:rsid w:val="00507E87"/>
    <w:rsid w:val="00514ABC"/>
    <w:rsid w:val="00514DA9"/>
    <w:rsid w:val="00530F2E"/>
    <w:rsid w:val="00535E0F"/>
    <w:rsid w:val="0054337D"/>
    <w:rsid w:val="005436FD"/>
    <w:rsid w:val="005665AB"/>
    <w:rsid w:val="00582DF7"/>
    <w:rsid w:val="005831C8"/>
    <w:rsid w:val="005A627C"/>
    <w:rsid w:val="005A6959"/>
    <w:rsid w:val="005C3DA2"/>
    <w:rsid w:val="005C456B"/>
    <w:rsid w:val="005D1D06"/>
    <w:rsid w:val="005E3478"/>
    <w:rsid w:val="005E36C6"/>
    <w:rsid w:val="005E3DB0"/>
    <w:rsid w:val="005F5BAF"/>
    <w:rsid w:val="005F724A"/>
    <w:rsid w:val="00600C6C"/>
    <w:rsid w:val="006632B2"/>
    <w:rsid w:val="0069175D"/>
    <w:rsid w:val="0069251A"/>
    <w:rsid w:val="006A4541"/>
    <w:rsid w:val="006A6107"/>
    <w:rsid w:val="006B07B4"/>
    <w:rsid w:val="006C02C4"/>
    <w:rsid w:val="006D242D"/>
    <w:rsid w:val="006E3C6D"/>
    <w:rsid w:val="006E4B60"/>
    <w:rsid w:val="00713A38"/>
    <w:rsid w:val="00742FFA"/>
    <w:rsid w:val="00770CD2"/>
    <w:rsid w:val="0079073D"/>
    <w:rsid w:val="00793DBC"/>
    <w:rsid w:val="00796FCC"/>
    <w:rsid w:val="007A5792"/>
    <w:rsid w:val="007E3D60"/>
    <w:rsid w:val="007E5234"/>
    <w:rsid w:val="007F39C9"/>
    <w:rsid w:val="007F5063"/>
    <w:rsid w:val="00806387"/>
    <w:rsid w:val="008138FB"/>
    <w:rsid w:val="00814593"/>
    <w:rsid w:val="00820675"/>
    <w:rsid w:val="00823F09"/>
    <w:rsid w:val="008329F9"/>
    <w:rsid w:val="008344A7"/>
    <w:rsid w:val="00837BFB"/>
    <w:rsid w:val="00842DFF"/>
    <w:rsid w:val="00861D54"/>
    <w:rsid w:val="00896AE7"/>
    <w:rsid w:val="008A4F82"/>
    <w:rsid w:val="008B0E5A"/>
    <w:rsid w:val="008D0782"/>
    <w:rsid w:val="008D32F0"/>
    <w:rsid w:val="008D5DE7"/>
    <w:rsid w:val="008F1879"/>
    <w:rsid w:val="009026F7"/>
    <w:rsid w:val="00904B22"/>
    <w:rsid w:val="00912CD6"/>
    <w:rsid w:val="00932707"/>
    <w:rsid w:val="00933C79"/>
    <w:rsid w:val="00943FF9"/>
    <w:rsid w:val="009444A7"/>
    <w:rsid w:val="00953D91"/>
    <w:rsid w:val="00972616"/>
    <w:rsid w:val="00973DCB"/>
    <w:rsid w:val="009825D5"/>
    <w:rsid w:val="0098328F"/>
    <w:rsid w:val="009A2DEE"/>
    <w:rsid w:val="009A2FF6"/>
    <w:rsid w:val="009B520D"/>
    <w:rsid w:val="009D7124"/>
    <w:rsid w:val="009E12C1"/>
    <w:rsid w:val="00A0246A"/>
    <w:rsid w:val="00A025D9"/>
    <w:rsid w:val="00A16A27"/>
    <w:rsid w:val="00A20AE3"/>
    <w:rsid w:val="00A31589"/>
    <w:rsid w:val="00A466D2"/>
    <w:rsid w:val="00A50FB7"/>
    <w:rsid w:val="00A52DCC"/>
    <w:rsid w:val="00A74675"/>
    <w:rsid w:val="00A774CB"/>
    <w:rsid w:val="00A970A3"/>
    <w:rsid w:val="00AB607D"/>
    <w:rsid w:val="00AB7C5E"/>
    <w:rsid w:val="00AC196A"/>
    <w:rsid w:val="00AC3882"/>
    <w:rsid w:val="00AE454B"/>
    <w:rsid w:val="00AE58F1"/>
    <w:rsid w:val="00AF28BC"/>
    <w:rsid w:val="00AF78CD"/>
    <w:rsid w:val="00B2334D"/>
    <w:rsid w:val="00B30056"/>
    <w:rsid w:val="00B312E5"/>
    <w:rsid w:val="00B45781"/>
    <w:rsid w:val="00B6276B"/>
    <w:rsid w:val="00B64475"/>
    <w:rsid w:val="00B65273"/>
    <w:rsid w:val="00B679AC"/>
    <w:rsid w:val="00B84CA4"/>
    <w:rsid w:val="00BB17FB"/>
    <w:rsid w:val="00BC4E7D"/>
    <w:rsid w:val="00BD06E0"/>
    <w:rsid w:val="00BE019B"/>
    <w:rsid w:val="00BE607D"/>
    <w:rsid w:val="00BF5557"/>
    <w:rsid w:val="00C058BA"/>
    <w:rsid w:val="00C17E62"/>
    <w:rsid w:val="00C30936"/>
    <w:rsid w:val="00C40184"/>
    <w:rsid w:val="00C409C3"/>
    <w:rsid w:val="00C56D92"/>
    <w:rsid w:val="00CB1585"/>
    <w:rsid w:val="00D033B3"/>
    <w:rsid w:val="00D06D12"/>
    <w:rsid w:val="00D06E64"/>
    <w:rsid w:val="00D2167E"/>
    <w:rsid w:val="00D44C89"/>
    <w:rsid w:val="00D46561"/>
    <w:rsid w:val="00D97BB7"/>
    <w:rsid w:val="00DB436A"/>
    <w:rsid w:val="00DC014E"/>
    <w:rsid w:val="00DC0274"/>
    <w:rsid w:val="00DC2D1A"/>
    <w:rsid w:val="00DF4538"/>
    <w:rsid w:val="00E140E2"/>
    <w:rsid w:val="00E1663C"/>
    <w:rsid w:val="00E355FA"/>
    <w:rsid w:val="00E41562"/>
    <w:rsid w:val="00E52013"/>
    <w:rsid w:val="00E54849"/>
    <w:rsid w:val="00E56D96"/>
    <w:rsid w:val="00E804C0"/>
    <w:rsid w:val="00EC1207"/>
    <w:rsid w:val="00EC32FC"/>
    <w:rsid w:val="00EF2A37"/>
    <w:rsid w:val="00F76632"/>
    <w:rsid w:val="00F76FA8"/>
    <w:rsid w:val="00F90F89"/>
    <w:rsid w:val="00F963B3"/>
    <w:rsid w:val="00FC1696"/>
    <w:rsid w:val="00FC28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C297F"/>
  <w15:chartTrackingRefBased/>
  <w15:docId w15:val="{2DB340C9-72AC-43F8-A474-37E8F11D2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78F5"/>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ed list,F5 List Paragraph,Dot pt,List Paragraph1,No Spacing1,List Paragraph Char Char Char,Indicator Text,Colorful List - Accent 11,Numbered Para 1,Bullet Points,MAIN CONTENT,List Paragraph2,Normal numbered,List Paragraph11"/>
    <w:basedOn w:val="Normal"/>
    <w:link w:val="ListParagraphChar"/>
    <w:uiPriority w:val="34"/>
    <w:qFormat/>
    <w:rsid w:val="001678F5"/>
    <w:pPr>
      <w:ind w:left="720"/>
    </w:pPr>
  </w:style>
  <w:style w:type="character" w:styleId="CommentReference">
    <w:name w:val="annotation reference"/>
    <w:basedOn w:val="DefaultParagraphFont"/>
    <w:uiPriority w:val="99"/>
    <w:semiHidden/>
    <w:unhideWhenUsed/>
    <w:rsid w:val="00A50FB7"/>
    <w:rPr>
      <w:sz w:val="16"/>
      <w:szCs w:val="16"/>
    </w:rPr>
  </w:style>
  <w:style w:type="paragraph" w:styleId="CommentText">
    <w:name w:val="annotation text"/>
    <w:basedOn w:val="Normal"/>
    <w:link w:val="CommentTextChar"/>
    <w:uiPriority w:val="99"/>
    <w:semiHidden/>
    <w:unhideWhenUsed/>
    <w:rsid w:val="00A50FB7"/>
    <w:rPr>
      <w:sz w:val="20"/>
      <w:szCs w:val="20"/>
    </w:rPr>
  </w:style>
  <w:style w:type="character" w:customStyle="1" w:styleId="CommentTextChar">
    <w:name w:val="Comment Text Char"/>
    <w:basedOn w:val="DefaultParagraphFont"/>
    <w:link w:val="CommentText"/>
    <w:uiPriority w:val="99"/>
    <w:semiHidden/>
    <w:rsid w:val="00A50FB7"/>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A50FB7"/>
    <w:rPr>
      <w:b/>
      <w:bCs/>
    </w:rPr>
  </w:style>
  <w:style w:type="character" w:customStyle="1" w:styleId="CommentSubjectChar">
    <w:name w:val="Comment Subject Char"/>
    <w:basedOn w:val="CommentTextChar"/>
    <w:link w:val="CommentSubject"/>
    <w:uiPriority w:val="99"/>
    <w:semiHidden/>
    <w:rsid w:val="00A50FB7"/>
    <w:rPr>
      <w:rFonts w:ascii="Calibri" w:hAnsi="Calibri" w:cs="Times New Roman"/>
      <w:b/>
      <w:bCs/>
      <w:sz w:val="20"/>
      <w:szCs w:val="20"/>
    </w:rPr>
  </w:style>
  <w:style w:type="paragraph" w:styleId="BalloonText">
    <w:name w:val="Balloon Text"/>
    <w:basedOn w:val="Normal"/>
    <w:link w:val="BalloonTextChar"/>
    <w:uiPriority w:val="99"/>
    <w:semiHidden/>
    <w:unhideWhenUsed/>
    <w:rsid w:val="00A50FB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0FB7"/>
    <w:rPr>
      <w:rFonts w:ascii="Segoe UI" w:hAnsi="Segoe UI" w:cs="Segoe UI"/>
      <w:sz w:val="18"/>
      <w:szCs w:val="18"/>
    </w:rPr>
  </w:style>
  <w:style w:type="character" w:styleId="Hyperlink">
    <w:name w:val="Hyperlink"/>
    <w:basedOn w:val="DefaultParagraphFont"/>
    <w:uiPriority w:val="99"/>
    <w:unhideWhenUsed/>
    <w:rsid w:val="00500987"/>
    <w:rPr>
      <w:color w:val="0563C1" w:themeColor="hyperlink"/>
      <w:u w:val="single"/>
    </w:rPr>
  </w:style>
  <w:style w:type="character" w:styleId="FootnoteReference">
    <w:name w:val="footnote reference"/>
    <w:basedOn w:val="DefaultParagraphFont"/>
    <w:uiPriority w:val="99"/>
    <w:unhideWhenUsed/>
    <w:qFormat/>
    <w:rsid w:val="00500987"/>
    <w:rPr>
      <w:vertAlign w:val="superscript"/>
    </w:rPr>
  </w:style>
  <w:style w:type="paragraph" w:styleId="FootnoteText">
    <w:name w:val="footnote text"/>
    <w:aliases w:val=" Char,Footnote Text Char Char Char"/>
    <w:basedOn w:val="Normal"/>
    <w:link w:val="FootnoteTextChar"/>
    <w:uiPriority w:val="99"/>
    <w:unhideWhenUsed/>
    <w:qFormat/>
    <w:rsid w:val="00500987"/>
    <w:rPr>
      <w:rFonts w:asciiTheme="minorHAnsi" w:hAnsiTheme="minorHAnsi" w:cstheme="minorBidi"/>
      <w:sz w:val="20"/>
      <w:szCs w:val="20"/>
    </w:rPr>
  </w:style>
  <w:style w:type="character" w:customStyle="1" w:styleId="FootnoteTextChar">
    <w:name w:val="Footnote Text Char"/>
    <w:aliases w:val=" Char Char,Footnote Text Char Char Char Char"/>
    <w:basedOn w:val="DefaultParagraphFont"/>
    <w:link w:val="FootnoteText"/>
    <w:uiPriority w:val="99"/>
    <w:rsid w:val="00500987"/>
    <w:rPr>
      <w:sz w:val="20"/>
      <w:szCs w:val="20"/>
    </w:rPr>
  </w:style>
  <w:style w:type="paragraph" w:styleId="NoSpacing">
    <w:name w:val="No Spacing"/>
    <w:link w:val="NoSpacingChar"/>
    <w:uiPriority w:val="1"/>
    <w:qFormat/>
    <w:rsid w:val="00B312E5"/>
    <w:pPr>
      <w:spacing w:after="0" w:line="240" w:lineRule="auto"/>
    </w:pPr>
    <w:rPr>
      <w:rFonts w:ascii="Calibri" w:hAnsi="Calibri" w:cs="Times New Roman"/>
    </w:rPr>
  </w:style>
  <w:style w:type="paragraph" w:styleId="Header">
    <w:name w:val="header"/>
    <w:basedOn w:val="Normal"/>
    <w:link w:val="HeaderChar"/>
    <w:uiPriority w:val="99"/>
    <w:unhideWhenUsed/>
    <w:rsid w:val="00B312E5"/>
    <w:pPr>
      <w:tabs>
        <w:tab w:val="center" w:pos="4513"/>
        <w:tab w:val="right" w:pos="9026"/>
      </w:tabs>
    </w:pPr>
  </w:style>
  <w:style w:type="character" w:customStyle="1" w:styleId="HeaderChar">
    <w:name w:val="Header Char"/>
    <w:basedOn w:val="DefaultParagraphFont"/>
    <w:link w:val="Header"/>
    <w:uiPriority w:val="99"/>
    <w:rsid w:val="00B312E5"/>
    <w:rPr>
      <w:rFonts w:ascii="Calibri" w:hAnsi="Calibri" w:cs="Times New Roman"/>
    </w:rPr>
  </w:style>
  <w:style w:type="paragraph" w:styleId="Footer">
    <w:name w:val="footer"/>
    <w:basedOn w:val="Normal"/>
    <w:link w:val="FooterChar"/>
    <w:uiPriority w:val="99"/>
    <w:unhideWhenUsed/>
    <w:rsid w:val="00B312E5"/>
    <w:pPr>
      <w:tabs>
        <w:tab w:val="center" w:pos="4513"/>
        <w:tab w:val="right" w:pos="9026"/>
      </w:tabs>
    </w:pPr>
  </w:style>
  <w:style w:type="character" w:customStyle="1" w:styleId="FooterChar">
    <w:name w:val="Footer Char"/>
    <w:basedOn w:val="DefaultParagraphFont"/>
    <w:link w:val="Footer"/>
    <w:uiPriority w:val="99"/>
    <w:rsid w:val="00B312E5"/>
    <w:rPr>
      <w:rFonts w:ascii="Calibri" w:hAnsi="Calibri" w:cs="Times New Roman"/>
    </w:rPr>
  </w:style>
  <w:style w:type="paragraph" w:styleId="Revision">
    <w:name w:val="Revision"/>
    <w:hidden/>
    <w:uiPriority w:val="99"/>
    <w:semiHidden/>
    <w:rsid w:val="00B312E5"/>
    <w:pPr>
      <w:spacing w:after="0" w:line="240" w:lineRule="auto"/>
    </w:pPr>
    <w:rPr>
      <w:rFonts w:ascii="Calibri" w:hAnsi="Calibri" w:cs="Times New Roman"/>
    </w:rPr>
  </w:style>
  <w:style w:type="character" w:styleId="FollowedHyperlink">
    <w:name w:val="FollowedHyperlink"/>
    <w:basedOn w:val="DefaultParagraphFont"/>
    <w:uiPriority w:val="99"/>
    <w:semiHidden/>
    <w:unhideWhenUsed/>
    <w:rsid w:val="00B312E5"/>
    <w:rPr>
      <w:color w:val="954F72" w:themeColor="followedHyperlink"/>
      <w:u w:val="single"/>
    </w:rPr>
  </w:style>
  <w:style w:type="character" w:customStyle="1" w:styleId="UnresolvedMention1">
    <w:name w:val="Unresolved Mention1"/>
    <w:basedOn w:val="DefaultParagraphFont"/>
    <w:uiPriority w:val="99"/>
    <w:semiHidden/>
    <w:unhideWhenUsed/>
    <w:rsid w:val="00B312E5"/>
    <w:rPr>
      <w:color w:val="605E5C"/>
      <w:shd w:val="clear" w:color="auto" w:fill="E1DFDD"/>
    </w:rPr>
  </w:style>
  <w:style w:type="character" w:customStyle="1" w:styleId="NoSpacingChar">
    <w:name w:val="No Spacing Char"/>
    <w:basedOn w:val="DefaultParagraphFont"/>
    <w:link w:val="NoSpacing"/>
    <w:uiPriority w:val="1"/>
    <w:rsid w:val="00600C6C"/>
    <w:rPr>
      <w:rFonts w:ascii="Calibri" w:hAnsi="Calibri" w:cs="Times New Roman"/>
    </w:rPr>
  </w:style>
  <w:style w:type="character" w:customStyle="1" w:styleId="ListParagraphChar">
    <w:name w:val="List Paragraph Char"/>
    <w:aliases w:val="Numbered list Char,F5 List Paragraph Char,Dot pt Char,List Paragraph1 Char,No Spacing1 Char,List Paragraph Char Char Char Char,Indicator Text Char,Colorful List - Accent 11 Char,Numbered Para 1 Char,Bullet Points Char"/>
    <w:basedOn w:val="DefaultParagraphFont"/>
    <w:link w:val="ListParagraph"/>
    <w:uiPriority w:val="34"/>
    <w:qFormat/>
    <w:rsid w:val="00600C6C"/>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734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image" Target="media/image5.png"/><Relationship Id="rId26" Type="http://schemas.openxmlformats.org/officeDocument/2006/relationships/image" Target="media/image9.png"/><Relationship Id="rId39" Type="http://schemas.openxmlformats.org/officeDocument/2006/relationships/hyperlink" Target="https://www.google.co.uk/url?sa=i&amp;rct=j&amp;q=&amp;esrc=s&amp;source=images&amp;cd=&amp;cad=rja&amp;uact=8&amp;ved=2ahUKEwioibCbzo7ZAhUiAsAKHVm8B5cQjRx6BAgAEAY&amp;url=https://weareagenda.org/&amp;psig=AOvVaw2f6tFfwArLgV9rTwH4KhFt&amp;ust=1517914476734080" TargetMode="External"/><Relationship Id="rId21" Type="http://schemas.openxmlformats.org/officeDocument/2006/relationships/hyperlink" Target="http://www.google.co.uk/url?sa=i&amp;rct=j&amp;q=&amp;esrc=s&amp;source=images&amp;cd=&amp;cad=rja&amp;uact=8&amp;ved=2ahUKEwjSoZuQz47ZAhUpLsAKHbKFB5AQjRx6BAgAEAY&amp;url=http://www.stonewallhousing.org/&amp;psig=AOvVaw1K8nAcXDJmZPo4oDVqH-F1&amp;ust=1517914715835484" TargetMode="External"/><Relationship Id="rId34" Type="http://schemas.openxmlformats.org/officeDocument/2006/relationships/image" Target="media/image14.jpeg"/><Relationship Id="rId42" Type="http://schemas.openxmlformats.org/officeDocument/2006/relationships/hyperlink" Target="http://www.google.co.uk/url?sa=i&amp;rct=j&amp;q=&amp;esrc=s&amp;source=images&amp;cd=&amp;cad=rja&amp;uact=8&amp;ved=2ahUKEwij5NmYzY7ZAhXmLsAKHRtACzIQjRx6BAgAEAY&amp;url=http://www.safelives.org.uk/&amp;psig=AOvVaw0UiV9ntuskG1ZVap2Ntly5&amp;ust=1517914125489984" TargetMode="External"/><Relationship Id="rId47" Type="http://schemas.openxmlformats.org/officeDocument/2006/relationships/image" Target="https://www.crisis.org.uk/media/237531/crisis_fblogo.jpg" TargetMode="External"/><Relationship Id="rId50" Type="http://schemas.openxmlformats.org/officeDocument/2006/relationships/image" Target="http://www.sounddelivery.org.uk/wp-content/uploads/2016/07/avalogo.png" TargetMode="External"/><Relationship Id="rId55" Type="http://schemas.openxmlformats.org/officeDocument/2006/relationships/hyperlink" Target="http://www.dahalliance.org.uk/"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cid:image001.jpg@01D42355.DBAEDF10" TargetMode="External"/><Relationship Id="rId29" Type="http://schemas.openxmlformats.org/officeDocument/2006/relationships/image" Target="media/image11.png"/><Relationship Id="rId11" Type="http://schemas.openxmlformats.org/officeDocument/2006/relationships/image" Target="media/image2.jpeg"/><Relationship Id="rId24" Type="http://schemas.openxmlformats.org/officeDocument/2006/relationships/image" Target="media/image8.jpeg"/><Relationship Id="rId32" Type="http://schemas.openxmlformats.org/officeDocument/2006/relationships/image" Target="media/image13.png"/><Relationship Id="rId37" Type="http://schemas.openxmlformats.org/officeDocument/2006/relationships/image" Target="media/image15.png"/><Relationship Id="rId40" Type="http://schemas.openxmlformats.org/officeDocument/2006/relationships/image" Target="media/image17.png"/><Relationship Id="rId45" Type="http://schemas.openxmlformats.org/officeDocument/2006/relationships/hyperlink" Target="https://www.google.co.uk/url?sa=i&amp;rct=j&amp;q=&amp;esrc=s&amp;source=images&amp;cd=&amp;cad=rja&amp;uact=8&amp;ved=2ahUKEwjQ_5ThzY7ZAhXkK8AKHYuQDpEQjRx6BAgAEAY&amp;url=https://www.crisis.org.uk/&amp;psig=AOvVaw3TZ0dlXTKVltT8hIjVkx2M&amp;ust=1517914354484970" TargetMode="External"/><Relationship Id="rId53" Type="http://schemas.openxmlformats.org/officeDocument/2006/relationships/hyperlink" Target="https://www.google.com/url?sa=i&amp;rct=j&amp;q=&amp;esrc=s&amp;source=images&amp;cd=&amp;ved=2ahUKEwjgmKqFqJHlAhWr4IUKHWQkBKwQjRx6BAgBEAQ&amp;url=https://www.beckfitzgerald.co.uk/&amp;psig=AOvVaw2Z2tS54SD91G05Lk5DWbm3&amp;ust=1570783865023024" TargetMode="External"/><Relationship Id="rId58" Type="http://schemas.openxmlformats.org/officeDocument/2006/relationships/customXml" Target="../customXml/item2.xml"/><Relationship Id="rId5" Type="http://schemas.openxmlformats.org/officeDocument/2006/relationships/webSettings" Target="webSettings.xml"/><Relationship Id="rId19" Type="http://schemas.openxmlformats.org/officeDocument/2006/relationships/image" Target="https://pbs.twimg.com/profile_images/479998870101827584/081iaSgb_400x400.png"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https://www.womensaid.org.uk/wp-content/uploads/job-manager-uploads/company_logo/2016/06/WA-Logo-RGB-Black-Strapline-No-Web-Address.jpg" TargetMode="External"/><Relationship Id="rId22" Type="http://schemas.openxmlformats.org/officeDocument/2006/relationships/image" Target="media/image7.jpeg"/><Relationship Id="rId27" Type="http://schemas.openxmlformats.org/officeDocument/2006/relationships/image" Target="media/image10.jpeg"/><Relationship Id="rId30" Type="http://schemas.openxmlformats.org/officeDocument/2006/relationships/image" Target="https://www.orsgroup.com/wp-content/uploads/2014/05/nhf-logo-trans.png" TargetMode="External"/><Relationship Id="rId35" Type="http://schemas.openxmlformats.org/officeDocument/2006/relationships/image" Target="http://www.cih.org/resources/images/categories/events/gels/NFA%20logo.jpg" TargetMode="External"/><Relationship Id="rId43" Type="http://schemas.openxmlformats.org/officeDocument/2006/relationships/image" Target="media/image18.png"/><Relationship Id="rId48" Type="http://schemas.openxmlformats.org/officeDocument/2006/relationships/hyperlink" Target="http://www.google.co.uk/url?sa=i&amp;rct=j&amp;q=&amp;esrc=s&amp;source=images&amp;cd=&amp;ved=2ahUKEwjDt7-wzY7ZAhVpAcAKHQwgDcEQjRx6BAgAEAY&amp;url=http://www.sounddelivery.org.uk/our-work/ava-violence-abuse/&amp;psig=AOvVaw1p0xparUhgI8p9IIufKGG_&amp;ust=1517914250109352" TargetMode="External"/><Relationship Id="rId56" Type="http://schemas.openxmlformats.org/officeDocument/2006/relationships/fontTable" Target="fontTable.xml"/><Relationship Id="rId8" Type="http://schemas.openxmlformats.org/officeDocument/2006/relationships/hyperlink" Target="http://media.shelter.org.uk/home/multimedia_content/logos_and_brand_images" TargetMode="External"/><Relationship Id="rId51" Type="http://schemas.openxmlformats.org/officeDocument/2006/relationships/hyperlink" Target="https://www.google.com/url?sa=i&amp;rct=j&amp;q=&amp;esrc=s&amp;source=images&amp;cd=&amp;ved=2ahUKEwjTntjrp5HlAhXODGMBHfIrDwUQjRx6BAgBEAQ&amp;url=https://saferlondon.org.uk/&amp;psig=AOvVaw2ssuA0DBkyoyTVMQ4dnp4G&amp;ust=1570783804750639" TargetMode="External"/><Relationship Id="rId3" Type="http://schemas.openxmlformats.org/officeDocument/2006/relationships/styles" Target="styles.xml"/><Relationship Id="rId12" Type="http://schemas.openxmlformats.org/officeDocument/2006/relationships/hyperlink" Target="https://www.google.co.uk/url?sa=i&amp;rct=j&amp;q=&amp;esrc=s&amp;source=images&amp;cd=&amp;cad=rja&amp;uact=8&amp;ved=2ahUKEwi9pJuHzo7ZAhWiCsAKHWwEALUQjRx6BAgAEAY&amp;url=https://www.womensaid.org.uk/job/womens-aid-london-or-bristol-90-senior-partnerships-officer/&amp;psig=AOvVaw0xzPCaCukrCS6rAD9HTt7R&amp;ust=1517914434248172" TargetMode="External"/><Relationship Id="rId17" Type="http://schemas.openxmlformats.org/officeDocument/2006/relationships/hyperlink" Target="https://twitter.com/homelesslink" TargetMode="External"/><Relationship Id="rId25" Type="http://schemas.openxmlformats.org/officeDocument/2006/relationships/image" Target="cid:image001.jpg@01D472BF.D3ADF4E0" TargetMode="External"/><Relationship Id="rId33" Type="http://schemas.openxmlformats.org/officeDocument/2006/relationships/hyperlink" Target="http://www.google.co.uk/url?sa=i&amp;rct=j&amp;q=&amp;esrc=s&amp;source=images&amp;cd=&amp;cad=rja&amp;uact=8&amp;ved=2ahUKEwiQgqmhz47ZAhUpDcAKHfB7Dp8QjRx6BAgAEAY&amp;url=http://www.cih.org/events/display/vpathDCR/templatedata/cih/events/data/Jodies%20events/NFA_Annual_Conference_and_AGM_2013&amp;psig=AOvVaw1TVVGa55QdJ9Xo6IGOtcwy&amp;ust=1517914757476603" TargetMode="External"/><Relationship Id="rId38" Type="http://schemas.openxmlformats.org/officeDocument/2006/relationships/image" Target="media/image16.png"/><Relationship Id="rId46" Type="http://schemas.openxmlformats.org/officeDocument/2006/relationships/image" Target="media/image19.jpeg"/><Relationship Id="rId59" Type="http://schemas.openxmlformats.org/officeDocument/2006/relationships/customXml" Target="../customXml/item3.xml"/><Relationship Id="rId20" Type="http://schemas.openxmlformats.org/officeDocument/2006/relationships/image" Target="media/image6.png"/><Relationship Id="rId41" Type="http://schemas.openxmlformats.org/officeDocument/2006/relationships/image" Target="https://weareagenda.org/wp-content/uploads/2015/11/cropped-agenda-logo-colour.png" TargetMode="External"/><Relationship Id="rId54" Type="http://schemas.openxmlformats.org/officeDocument/2006/relationships/image" Target="media/image22.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4.jpeg"/><Relationship Id="rId23" Type="http://schemas.openxmlformats.org/officeDocument/2006/relationships/image" Target="http://www.stonewallhousing.org/images/library/sh_web_logo-copy-1.jpg" TargetMode="External"/><Relationship Id="rId28" Type="http://schemas.openxmlformats.org/officeDocument/2006/relationships/hyperlink" Target="https://www.google.co.uk/url?sa=i&amp;rct=j&amp;q=&amp;esrc=s&amp;source=images&amp;cd=&amp;cad=rja&amp;uact=8&amp;ved=2ahUKEwiYs5nSzo7ZAhVlLcAKHacKAbcQjRx6BAgAEAY&amp;url=https://www.orsgroup.com/clients/national-housing-federation&amp;psig=AOvVaw1JKQW0L1rOL9y_rj1vggRX&amp;ust=1517914591593850" TargetMode="External"/><Relationship Id="rId36" Type="http://schemas.openxmlformats.org/officeDocument/2006/relationships/hyperlink" Target="http://www.standingtogether.org.uk/" TargetMode="External"/><Relationship Id="rId49" Type="http://schemas.openxmlformats.org/officeDocument/2006/relationships/image" Target="media/image20.png"/><Relationship Id="rId57" Type="http://schemas.openxmlformats.org/officeDocument/2006/relationships/theme" Target="theme/theme1.xml"/><Relationship Id="rId10" Type="http://schemas.openxmlformats.org/officeDocument/2006/relationships/image" Target="http://media.shelter.org.uk/__data/assets/image/0003/355278/shelter-white-large.png" TargetMode="External"/><Relationship Id="rId31" Type="http://schemas.openxmlformats.org/officeDocument/2006/relationships/image" Target="media/image12.png"/><Relationship Id="rId44" Type="http://schemas.openxmlformats.org/officeDocument/2006/relationships/image" Target="http://www.safelives.org.uk/sites/all/themes/caada/logo.png" TargetMode="External"/><Relationship Id="rId52" Type="http://schemas.openxmlformats.org/officeDocument/2006/relationships/image" Target="media/image21.jpeg"/><Relationship Id="rId60" Type="http://schemas.openxmlformats.org/officeDocument/2006/relationships/customXml" Target="../customXml/item4.xml"/></Relationships>
</file>

<file path=word/_rels/footnotes.xml.rels><?xml version="1.0" encoding="UTF-8" standalone="yes"?>
<Relationships xmlns="http://schemas.openxmlformats.org/package/2006/relationships"><Relationship Id="rId2" Type="http://schemas.openxmlformats.org/officeDocument/2006/relationships/hyperlink" Target="https://www.mungos.org/publication/rebuilding-shattered-lives-final-report/" TargetMode="External"/><Relationship Id="rId1" Type="http://schemas.openxmlformats.org/officeDocument/2006/relationships/hyperlink" Target="https://www.gov.uk/government/statistical-datasets/live-tables-on-homelessne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9E888607481464FB63BC23C99A0F929" ma:contentTypeVersion="12" ma:contentTypeDescription="Create a new document." ma:contentTypeScope="" ma:versionID="03d3e1bdf43f09d5741f149b9ba3df7a">
  <xsd:schema xmlns:xsd="http://www.w3.org/2001/XMLSchema" xmlns:xs="http://www.w3.org/2001/XMLSchema" xmlns:p="http://schemas.microsoft.com/office/2006/metadata/properties" xmlns:ns2="8eff7c5a-30fe-49ae-a8d9-29d3b4001f52" xmlns:ns3="5b206dac-c83d-44b3-8eda-a695d6a59328" targetNamespace="http://schemas.microsoft.com/office/2006/metadata/properties" ma:root="true" ma:fieldsID="a57a3a59a3e92a83566317ff48f323b7" ns2:_="" ns3:_="">
    <xsd:import namespace="8eff7c5a-30fe-49ae-a8d9-29d3b4001f52"/>
    <xsd:import namespace="5b206dac-c83d-44b3-8eda-a695d6a5932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ff7c5a-30fe-49ae-a8d9-29d3b4001f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206dac-c83d-44b3-8eda-a695d6a5932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6742C4A-4DDE-4683-A773-FCD4497A3AFC}">
  <ds:schemaRefs>
    <ds:schemaRef ds:uri="http://schemas.openxmlformats.org/officeDocument/2006/bibliography"/>
  </ds:schemaRefs>
</ds:datastoreItem>
</file>

<file path=customXml/itemProps2.xml><?xml version="1.0" encoding="utf-8"?>
<ds:datastoreItem xmlns:ds="http://schemas.openxmlformats.org/officeDocument/2006/customXml" ds:itemID="{C641322E-480F-4E37-8ACF-A23CBF995335}"/>
</file>

<file path=customXml/itemProps3.xml><?xml version="1.0" encoding="utf-8"?>
<ds:datastoreItem xmlns:ds="http://schemas.openxmlformats.org/officeDocument/2006/customXml" ds:itemID="{5CC28054-C7D6-4962-9073-998FB820C20B}"/>
</file>

<file path=customXml/itemProps4.xml><?xml version="1.0" encoding="utf-8"?>
<ds:datastoreItem xmlns:ds="http://schemas.openxmlformats.org/officeDocument/2006/customXml" ds:itemID="{F6CBA1C5-BE6C-4CC8-B234-964C9D9ADFD6}"/>
</file>

<file path=docProps/app.xml><?xml version="1.0" encoding="utf-8"?>
<Properties xmlns="http://schemas.openxmlformats.org/officeDocument/2006/extended-properties" xmlns:vt="http://schemas.openxmlformats.org/officeDocument/2006/docPropsVTypes">
  <Template>Normal</Template>
  <TotalTime>2</TotalTime>
  <Pages>9</Pages>
  <Words>3113</Words>
  <Characters>17745</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Women's Aid</Company>
  <LinksUpToDate>false</LinksUpToDate>
  <CharactersWithSpaces>20817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Francis-Cansfield</dc:creator>
  <cp:keywords/>
  <dc:description/>
  <cp:lastModifiedBy>Freya Routledge</cp:lastModifiedBy>
  <cp:revision>2</cp:revision>
  <cp:lastPrinted>2019-10-03T16:27:00Z</cp:lastPrinted>
  <dcterms:created xsi:type="dcterms:W3CDTF">2019-10-21T11:01:00Z</dcterms:created>
  <dcterms:modified xsi:type="dcterms:W3CDTF">2019-10-21T11:01:00Z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4d34149e-e10e-4f8a-a28a-7cc5b1587201</vt:lpwstr>
  </property>
  <property fmtid="{D5CDD505-2E9C-101B-9397-08002B2CF9AE}" pid="3" name="GENTOO\CLASSIFICATION">
    <vt:lpwstr>UNRESTRICTED</vt:lpwstr>
  </property>
  <property fmtid="{D5CDD505-2E9C-101B-9397-08002B2CF9AE}" pid="4" name="ContentTypeId">
    <vt:lpwstr>0x01010099E888607481464FB63BC23C99A0F929</vt:lpwstr>
  </property>
</Properties>
</file>